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61B08" w14:textId="77777777" w:rsidR="007A4BA5" w:rsidRPr="0072443A" w:rsidRDefault="007A4BA5" w:rsidP="00763BE7">
      <w:pPr>
        <w:pStyle w:val="Default"/>
        <w:spacing w:after="100" w:afterAutospacing="1" w:line="23" w:lineRule="atLeast"/>
        <w:rPr>
          <w:rFonts w:ascii="Arial" w:hAnsi="Arial" w:cs="Arial"/>
          <w:b/>
          <w:bCs/>
          <w:color w:val="D21147"/>
          <w:sz w:val="56"/>
          <w:szCs w:val="56"/>
        </w:rPr>
      </w:pPr>
    </w:p>
    <w:p w14:paraId="3567D00F" w14:textId="77777777" w:rsidR="000814E0" w:rsidRDefault="000814E0" w:rsidP="000814E0">
      <w:pPr>
        <w:pStyle w:val="Default"/>
        <w:rPr>
          <w:rFonts w:ascii="Arial" w:hAnsi="Arial" w:cs="Arial"/>
          <w:b/>
          <w:bCs/>
          <w:color w:val="D21147"/>
          <w:sz w:val="52"/>
          <w:szCs w:val="52"/>
        </w:rPr>
      </w:pPr>
      <w:r>
        <w:rPr>
          <w:rFonts w:ascii="Arial" w:hAnsi="Arial" w:cs="Arial"/>
          <w:b/>
          <w:bCs/>
          <w:color w:val="D21147"/>
          <w:sz w:val="52"/>
          <w:szCs w:val="52"/>
        </w:rPr>
        <w:t xml:space="preserve">Wiltshire Safeguarding </w:t>
      </w:r>
    </w:p>
    <w:p w14:paraId="6AA5943B" w14:textId="77777777" w:rsidR="00822F50" w:rsidRPr="000814E0" w:rsidRDefault="000814E0" w:rsidP="000814E0">
      <w:pPr>
        <w:pStyle w:val="Default"/>
        <w:rPr>
          <w:rFonts w:ascii="Arial" w:hAnsi="Arial" w:cs="Arial"/>
          <w:color w:val="D21147"/>
          <w:sz w:val="52"/>
          <w:szCs w:val="52"/>
        </w:rPr>
      </w:pPr>
      <w:r>
        <w:rPr>
          <w:rFonts w:ascii="Arial" w:hAnsi="Arial" w:cs="Arial"/>
          <w:b/>
          <w:bCs/>
          <w:color w:val="D21147"/>
          <w:sz w:val="52"/>
          <w:szCs w:val="52"/>
        </w:rPr>
        <w:t xml:space="preserve">Adults </w:t>
      </w:r>
      <w:r w:rsidR="00822F50" w:rsidRPr="000814E0">
        <w:rPr>
          <w:rFonts w:ascii="Arial" w:hAnsi="Arial" w:cs="Arial"/>
          <w:b/>
          <w:bCs/>
          <w:color w:val="D21147"/>
          <w:sz w:val="52"/>
          <w:szCs w:val="52"/>
        </w:rPr>
        <w:t xml:space="preserve">Board </w:t>
      </w:r>
    </w:p>
    <w:p w14:paraId="6D3491E5" w14:textId="77777777" w:rsidR="002F6E89" w:rsidRPr="0072443A" w:rsidRDefault="002F6E89" w:rsidP="00763BE7">
      <w:pPr>
        <w:pStyle w:val="Default"/>
        <w:spacing w:after="100" w:afterAutospacing="1" w:line="23" w:lineRule="atLeast"/>
        <w:rPr>
          <w:rFonts w:ascii="Arial" w:hAnsi="Arial" w:cs="Arial"/>
          <w:b/>
          <w:color w:val="2C4E6B"/>
        </w:rPr>
      </w:pPr>
    </w:p>
    <w:p w14:paraId="14CDDEB4" w14:textId="77777777" w:rsidR="00CF6F2F" w:rsidRPr="00763BE7" w:rsidRDefault="00D716DD" w:rsidP="00763BE7">
      <w:pPr>
        <w:pStyle w:val="Default"/>
        <w:spacing w:after="100" w:afterAutospacing="1" w:line="23" w:lineRule="atLeast"/>
        <w:rPr>
          <w:rFonts w:ascii="Arial" w:hAnsi="Arial" w:cs="Arial"/>
          <w:b/>
          <w:color w:val="2C4E6B"/>
          <w:sz w:val="28"/>
          <w:szCs w:val="28"/>
        </w:rPr>
      </w:pPr>
      <w:r w:rsidRPr="0072443A">
        <w:rPr>
          <w:rFonts w:ascii="Arial" w:hAnsi="Arial" w:cs="Arial"/>
          <w:b/>
          <w:color w:val="2C4E6B"/>
          <w:sz w:val="28"/>
          <w:szCs w:val="28"/>
        </w:rPr>
        <w:t>Local Learning Review</w:t>
      </w:r>
      <w:r w:rsidR="00EB16F7" w:rsidRPr="0072443A">
        <w:rPr>
          <w:rFonts w:ascii="Arial" w:hAnsi="Arial" w:cs="Arial"/>
          <w:b/>
          <w:color w:val="2C4E6B"/>
          <w:sz w:val="28"/>
          <w:szCs w:val="28"/>
        </w:rPr>
        <w:t xml:space="preserve"> - Adult E</w:t>
      </w:r>
    </w:p>
    <w:p w14:paraId="38E55112" w14:textId="77777777" w:rsidR="00A674A8" w:rsidRPr="00763BE7" w:rsidRDefault="00822F50" w:rsidP="00763BE7">
      <w:pPr>
        <w:pStyle w:val="Default"/>
        <w:spacing w:after="100" w:afterAutospacing="1" w:line="23" w:lineRule="atLeast"/>
        <w:rPr>
          <w:rFonts w:ascii="Arial" w:hAnsi="Arial" w:cs="Arial"/>
          <w:b/>
          <w:bCs/>
          <w:color w:val="D21147"/>
        </w:rPr>
      </w:pPr>
      <w:r w:rsidRPr="0072443A">
        <w:rPr>
          <w:rFonts w:ascii="Arial" w:hAnsi="Arial" w:cs="Arial"/>
          <w:b/>
          <w:bCs/>
          <w:color w:val="D21147"/>
        </w:rPr>
        <w:t xml:space="preserve">Our review </w:t>
      </w:r>
    </w:p>
    <w:p w14:paraId="5063E36C" w14:textId="77777777" w:rsidR="00BC7FE0" w:rsidRDefault="00822F50" w:rsidP="00436084">
      <w:pPr>
        <w:pStyle w:val="Default"/>
        <w:spacing w:after="100" w:afterAutospacing="1" w:line="23" w:lineRule="atLeast"/>
        <w:jc w:val="both"/>
        <w:rPr>
          <w:rFonts w:ascii="Arial" w:hAnsi="Arial" w:cs="Arial"/>
          <w:color w:val="2C4E6B"/>
        </w:rPr>
      </w:pPr>
      <w:r w:rsidRPr="0072443A">
        <w:rPr>
          <w:rFonts w:ascii="Arial" w:hAnsi="Arial" w:cs="Arial"/>
          <w:color w:val="2C4E6B"/>
        </w:rPr>
        <w:t xml:space="preserve">This briefing </w:t>
      </w:r>
      <w:r w:rsidR="00B903F6" w:rsidRPr="0072443A">
        <w:rPr>
          <w:rFonts w:ascii="Arial" w:hAnsi="Arial" w:cs="Arial"/>
          <w:color w:val="2C4E6B"/>
        </w:rPr>
        <w:t>outlines</w:t>
      </w:r>
      <w:r w:rsidRPr="0072443A">
        <w:rPr>
          <w:rFonts w:ascii="Arial" w:hAnsi="Arial" w:cs="Arial"/>
          <w:color w:val="2C4E6B"/>
        </w:rPr>
        <w:t xml:space="preserve"> key themes and recommendations from a</w:t>
      </w:r>
      <w:r w:rsidR="00B903F6" w:rsidRPr="0072443A">
        <w:rPr>
          <w:rFonts w:ascii="Arial" w:hAnsi="Arial" w:cs="Arial"/>
          <w:color w:val="2C4E6B"/>
        </w:rPr>
        <w:t xml:space="preserve"> review</w:t>
      </w:r>
      <w:r w:rsidR="00C5636C">
        <w:rPr>
          <w:rFonts w:ascii="Arial" w:hAnsi="Arial" w:cs="Arial"/>
          <w:color w:val="2C4E6B"/>
        </w:rPr>
        <w:t xml:space="preserve"> carried out by the Wiltshire Safeguarding Adults Board</w:t>
      </w:r>
      <w:r w:rsidRPr="0072443A">
        <w:rPr>
          <w:rFonts w:ascii="Arial" w:hAnsi="Arial" w:cs="Arial"/>
          <w:color w:val="2C4E6B"/>
        </w:rPr>
        <w:t xml:space="preserve">. </w:t>
      </w:r>
    </w:p>
    <w:p w14:paraId="231895CE" w14:textId="77777777" w:rsidR="00822F50" w:rsidRPr="00763BE7" w:rsidRDefault="00822F50" w:rsidP="00436084">
      <w:pPr>
        <w:pStyle w:val="Default"/>
        <w:spacing w:after="100" w:afterAutospacing="1" w:line="23" w:lineRule="atLeast"/>
        <w:jc w:val="both"/>
        <w:rPr>
          <w:rFonts w:ascii="Arial" w:hAnsi="Arial" w:cs="Arial"/>
          <w:color w:val="2C4E6B"/>
        </w:rPr>
      </w:pPr>
      <w:r w:rsidRPr="0072443A">
        <w:rPr>
          <w:rFonts w:ascii="Arial" w:hAnsi="Arial" w:cs="Arial"/>
          <w:color w:val="2C4E6B"/>
        </w:rPr>
        <w:t>The Care Act 2014 states that Safeguarding Adults Boards must arrange a S</w:t>
      </w:r>
      <w:r w:rsidR="00B903F6" w:rsidRPr="0072443A">
        <w:rPr>
          <w:rFonts w:ascii="Arial" w:hAnsi="Arial" w:cs="Arial"/>
          <w:color w:val="2C4E6B"/>
        </w:rPr>
        <w:t xml:space="preserve">afeguarding </w:t>
      </w:r>
      <w:r w:rsidRPr="0072443A">
        <w:rPr>
          <w:rFonts w:ascii="Arial" w:hAnsi="Arial" w:cs="Arial"/>
          <w:color w:val="2C4E6B"/>
        </w:rPr>
        <w:t>A</w:t>
      </w:r>
      <w:r w:rsidR="00B903F6" w:rsidRPr="0072443A">
        <w:rPr>
          <w:rFonts w:ascii="Arial" w:hAnsi="Arial" w:cs="Arial"/>
          <w:color w:val="2C4E6B"/>
        </w:rPr>
        <w:t xml:space="preserve">dults </w:t>
      </w:r>
      <w:r w:rsidRPr="0072443A">
        <w:rPr>
          <w:rFonts w:ascii="Arial" w:hAnsi="Arial" w:cs="Arial"/>
          <w:color w:val="2C4E6B"/>
        </w:rPr>
        <w:t>R</w:t>
      </w:r>
      <w:r w:rsidR="00B903F6" w:rsidRPr="0072443A">
        <w:rPr>
          <w:rFonts w:ascii="Arial" w:hAnsi="Arial" w:cs="Arial"/>
          <w:color w:val="2C4E6B"/>
        </w:rPr>
        <w:t>eview (SAR)</w:t>
      </w:r>
      <w:r w:rsidRPr="0072443A">
        <w:rPr>
          <w:rFonts w:ascii="Arial" w:hAnsi="Arial" w:cs="Arial"/>
          <w:color w:val="2C4E6B"/>
        </w:rPr>
        <w:t xml:space="preserve"> when an adult in its area dies</w:t>
      </w:r>
      <w:r w:rsidR="00A621F3" w:rsidRPr="0072443A">
        <w:rPr>
          <w:rFonts w:ascii="Arial" w:hAnsi="Arial" w:cs="Arial"/>
          <w:color w:val="2C4E6B"/>
        </w:rPr>
        <w:t xml:space="preserve"> </w:t>
      </w:r>
      <w:r w:rsidRPr="0072443A">
        <w:rPr>
          <w:rFonts w:ascii="Arial" w:hAnsi="Arial" w:cs="Arial"/>
          <w:color w:val="2C4E6B"/>
        </w:rPr>
        <w:t xml:space="preserve">as a result of, or is thought to have suffered, abuse or neglect, whether known or suspected, and there is concern that partner agencies could have worked more effectively to protect the adult. </w:t>
      </w:r>
    </w:p>
    <w:p w14:paraId="0137C513" w14:textId="77777777" w:rsidR="00822F50" w:rsidRPr="00763BE7" w:rsidRDefault="00BF1185" w:rsidP="00436084">
      <w:pPr>
        <w:pStyle w:val="Default"/>
        <w:spacing w:after="100" w:afterAutospacing="1" w:line="23" w:lineRule="atLeast"/>
        <w:jc w:val="both"/>
        <w:rPr>
          <w:rFonts w:ascii="Arial" w:hAnsi="Arial" w:cs="Arial"/>
          <w:color w:val="2C4E6B"/>
        </w:rPr>
      </w:pPr>
      <w:r>
        <w:rPr>
          <w:rFonts w:ascii="Arial" w:hAnsi="Arial" w:cs="Arial"/>
          <w:color w:val="2C4E6B"/>
        </w:rPr>
        <w:t>The purpose of a</w:t>
      </w:r>
      <w:r w:rsidR="00822F50" w:rsidRPr="0072443A">
        <w:rPr>
          <w:rFonts w:ascii="Arial" w:hAnsi="Arial" w:cs="Arial"/>
          <w:color w:val="2C4E6B"/>
        </w:rPr>
        <w:t xml:space="preserve"> SAR is to promote effective learning and improve action to prevent future deaths or serious harm oc</w:t>
      </w:r>
      <w:r w:rsidR="00322FBA">
        <w:rPr>
          <w:rFonts w:ascii="Arial" w:hAnsi="Arial" w:cs="Arial"/>
          <w:color w:val="2C4E6B"/>
        </w:rPr>
        <w:t>curring. The aim is to learn</w:t>
      </w:r>
      <w:r w:rsidR="00822F50" w:rsidRPr="0072443A">
        <w:rPr>
          <w:rFonts w:ascii="Arial" w:hAnsi="Arial" w:cs="Arial"/>
          <w:color w:val="2C4E6B"/>
        </w:rPr>
        <w:t xml:space="preserve"> f</w:t>
      </w:r>
      <w:r w:rsidR="00322FBA">
        <w:rPr>
          <w:rFonts w:ascii="Arial" w:hAnsi="Arial" w:cs="Arial"/>
          <w:color w:val="2C4E6B"/>
        </w:rPr>
        <w:t>rom serious incidents</w:t>
      </w:r>
      <w:r w:rsidR="00822F50" w:rsidRPr="0072443A">
        <w:rPr>
          <w:rFonts w:ascii="Arial" w:hAnsi="Arial" w:cs="Arial"/>
          <w:color w:val="2C4E6B"/>
        </w:rPr>
        <w:t xml:space="preserve"> and </w:t>
      </w:r>
      <w:r w:rsidR="00322FBA">
        <w:rPr>
          <w:rFonts w:ascii="Arial" w:hAnsi="Arial" w:cs="Arial"/>
          <w:color w:val="2C4E6B"/>
        </w:rPr>
        <w:t xml:space="preserve">improve </w:t>
      </w:r>
      <w:r w:rsidR="00822F50" w:rsidRPr="0072443A">
        <w:rPr>
          <w:rFonts w:ascii="Arial" w:hAnsi="Arial" w:cs="Arial"/>
          <w:color w:val="2C4E6B"/>
        </w:rPr>
        <w:t>the way</w:t>
      </w:r>
      <w:r w:rsidR="00322FBA">
        <w:rPr>
          <w:rFonts w:ascii="Arial" w:hAnsi="Arial" w:cs="Arial"/>
          <w:color w:val="2C4E6B"/>
        </w:rPr>
        <w:t xml:space="preserve"> agencies work together</w:t>
      </w:r>
      <w:r w:rsidR="00822F50" w:rsidRPr="0072443A">
        <w:rPr>
          <w:rFonts w:ascii="Arial" w:hAnsi="Arial" w:cs="Arial"/>
          <w:color w:val="2C4E6B"/>
        </w:rPr>
        <w:t xml:space="preserve">. </w:t>
      </w:r>
      <w:r w:rsidR="00C47D5E" w:rsidRPr="0072443A">
        <w:rPr>
          <w:rFonts w:ascii="Arial" w:hAnsi="Arial" w:cs="Arial"/>
          <w:color w:val="2C4E6B"/>
        </w:rPr>
        <w:t>The purpose</w:t>
      </w:r>
      <w:r w:rsidR="00F21705" w:rsidRPr="0072443A">
        <w:rPr>
          <w:rFonts w:ascii="Arial" w:hAnsi="Arial" w:cs="Arial"/>
          <w:color w:val="2C4E6B"/>
        </w:rPr>
        <w:t xml:space="preserve"> is no</w:t>
      </w:r>
      <w:r w:rsidR="00561454" w:rsidRPr="0072443A">
        <w:rPr>
          <w:rFonts w:ascii="Arial" w:hAnsi="Arial" w:cs="Arial"/>
          <w:color w:val="2C4E6B"/>
        </w:rPr>
        <w:t>t to re-investigate an incident</w:t>
      </w:r>
      <w:r w:rsidR="00F21705" w:rsidRPr="0072443A">
        <w:rPr>
          <w:rFonts w:ascii="Arial" w:hAnsi="Arial" w:cs="Arial"/>
          <w:color w:val="2C4E6B"/>
        </w:rPr>
        <w:t xml:space="preserve">, nor is it to apportion blame - other processes exist </w:t>
      </w:r>
      <w:r w:rsidR="00A621F3" w:rsidRPr="0072443A">
        <w:rPr>
          <w:rFonts w:ascii="Arial" w:hAnsi="Arial" w:cs="Arial"/>
          <w:color w:val="2C4E6B"/>
        </w:rPr>
        <w:t xml:space="preserve">for such investigations, </w:t>
      </w:r>
      <w:r w:rsidR="00F21705" w:rsidRPr="0072443A">
        <w:rPr>
          <w:rFonts w:ascii="Arial" w:hAnsi="Arial" w:cs="Arial"/>
          <w:color w:val="2C4E6B"/>
        </w:rPr>
        <w:t xml:space="preserve">including criminal proceedings and disciplinary procedures. </w:t>
      </w:r>
    </w:p>
    <w:p w14:paraId="53901715" w14:textId="77777777" w:rsidR="00A621F3" w:rsidRPr="0072443A" w:rsidRDefault="00F21705" w:rsidP="00436084">
      <w:pPr>
        <w:pStyle w:val="Default"/>
        <w:spacing w:after="100" w:afterAutospacing="1" w:line="23" w:lineRule="atLeast"/>
        <w:jc w:val="both"/>
        <w:rPr>
          <w:rFonts w:ascii="Arial" w:hAnsi="Arial" w:cs="Arial"/>
          <w:color w:val="2C4E6B"/>
        </w:rPr>
      </w:pPr>
      <w:r w:rsidRPr="0072443A">
        <w:rPr>
          <w:rFonts w:ascii="Arial" w:hAnsi="Arial" w:cs="Arial"/>
          <w:color w:val="2C4E6B"/>
        </w:rPr>
        <w:t>T</w:t>
      </w:r>
      <w:r w:rsidR="00A621F3" w:rsidRPr="0072443A">
        <w:rPr>
          <w:rFonts w:ascii="Arial" w:hAnsi="Arial" w:cs="Arial"/>
          <w:color w:val="2C4E6B"/>
        </w:rPr>
        <w:t>he methodology</w:t>
      </w:r>
      <w:r w:rsidRPr="0072443A">
        <w:rPr>
          <w:rFonts w:ascii="Arial" w:hAnsi="Arial" w:cs="Arial"/>
          <w:color w:val="2C4E6B"/>
        </w:rPr>
        <w:t xml:space="preserve"> </w:t>
      </w:r>
      <w:r w:rsidR="00822F50" w:rsidRPr="0072443A">
        <w:rPr>
          <w:rFonts w:ascii="Arial" w:hAnsi="Arial" w:cs="Arial"/>
          <w:color w:val="2C4E6B"/>
        </w:rPr>
        <w:t>use</w:t>
      </w:r>
      <w:r w:rsidRPr="0072443A">
        <w:rPr>
          <w:rFonts w:ascii="Arial" w:hAnsi="Arial" w:cs="Arial"/>
          <w:color w:val="2C4E6B"/>
        </w:rPr>
        <w:t>d for this review was our own Local Learning Revie</w:t>
      </w:r>
      <w:r w:rsidR="00A621F3" w:rsidRPr="0072443A">
        <w:rPr>
          <w:rFonts w:ascii="Arial" w:hAnsi="Arial" w:cs="Arial"/>
          <w:color w:val="2C4E6B"/>
        </w:rPr>
        <w:t>w (LLR) process. Each organisation</w:t>
      </w:r>
      <w:r w:rsidR="00B60F8D" w:rsidRPr="0072443A">
        <w:rPr>
          <w:rFonts w:ascii="Arial" w:hAnsi="Arial" w:cs="Arial"/>
          <w:color w:val="2C4E6B"/>
        </w:rPr>
        <w:t xml:space="preserve"> completed</w:t>
      </w:r>
      <w:r w:rsidRPr="0072443A">
        <w:rPr>
          <w:rFonts w:ascii="Arial" w:hAnsi="Arial" w:cs="Arial"/>
          <w:color w:val="2C4E6B"/>
        </w:rPr>
        <w:t xml:space="preserve"> a report</w:t>
      </w:r>
      <w:r w:rsidR="00B60F8D" w:rsidRPr="0072443A">
        <w:rPr>
          <w:rFonts w:ascii="Arial" w:hAnsi="Arial" w:cs="Arial"/>
          <w:color w:val="2C4E6B"/>
        </w:rPr>
        <w:t xml:space="preserve"> for the Board</w:t>
      </w:r>
      <w:r w:rsidR="00A621F3" w:rsidRPr="0072443A">
        <w:rPr>
          <w:rFonts w:ascii="Arial" w:hAnsi="Arial" w:cs="Arial"/>
          <w:color w:val="2C4E6B"/>
        </w:rPr>
        <w:t xml:space="preserve"> and these,</w:t>
      </w:r>
      <w:r w:rsidRPr="0072443A">
        <w:rPr>
          <w:rFonts w:ascii="Arial" w:hAnsi="Arial" w:cs="Arial"/>
          <w:color w:val="2C4E6B"/>
        </w:rPr>
        <w:t xml:space="preserve"> along with other</w:t>
      </w:r>
      <w:r w:rsidR="00E96F10" w:rsidRPr="0072443A">
        <w:rPr>
          <w:rFonts w:ascii="Arial" w:hAnsi="Arial" w:cs="Arial"/>
          <w:color w:val="2C4E6B"/>
        </w:rPr>
        <w:t xml:space="preserve"> relevant</w:t>
      </w:r>
      <w:r w:rsidRPr="0072443A">
        <w:rPr>
          <w:rFonts w:ascii="Arial" w:hAnsi="Arial" w:cs="Arial"/>
          <w:color w:val="2C4E6B"/>
        </w:rPr>
        <w:t xml:space="preserve"> </w:t>
      </w:r>
      <w:r w:rsidR="00E96F10" w:rsidRPr="0072443A">
        <w:rPr>
          <w:rFonts w:ascii="Arial" w:hAnsi="Arial" w:cs="Arial"/>
          <w:color w:val="2C4E6B"/>
        </w:rPr>
        <w:t>information</w:t>
      </w:r>
      <w:r w:rsidRPr="0072443A">
        <w:rPr>
          <w:rFonts w:ascii="Arial" w:hAnsi="Arial" w:cs="Arial"/>
          <w:color w:val="2C4E6B"/>
        </w:rPr>
        <w:t>, were</w:t>
      </w:r>
      <w:r w:rsidR="00B903F6" w:rsidRPr="0072443A">
        <w:rPr>
          <w:rFonts w:ascii="Arial" w:hAnsi="Arial" w:cs="Arial"/>
          <w:color w:val="2C4E6B"/>
        </w:rPr>
        <w:t xml:space="preserve"> </w:t>
      </w:r>
      <w:r w:rsidRPr="0072443A">
        <w:rPr>
          <w:rFonts w:ascii="Arial" w:hAnsi="Arial" w:cs="Arial"/>
          <w:color w:val="2C4E6B"/>
        </w:rPr>
        <w:t>considered at desktop review session. Tha</w:t>
      </w:r>
      <w:r w:rsidR="00B60F8D" w:rsidRPr="0072443A">
        <w:rPr>
          <w:rFonts w:ascii="Arial" w:hAnsi="Arial" w:cs="Arial"/>
          <w:color w:val="2C4E6B"/>
        </w:rPr>
        <w:t>t session was attended by those</w:t>
      </w:r>
      <w:r w:rsidR="00A621F3" w:rsidRPr="0072443A">
        <w:rPr>
          <w:rFonts w:ascii="Arial" w:hAnsi="Arial" w:cs="Arial"/>
          <w:color w:val="2C4E6B"/>
        </w:rPr>
        <w:t xml:space="preserve"> agencies and c</w:t>
      </w:r>
      <w:r w:rsidRPr="0072443A">
        <w:rPr>
          <w:rFonts w:ascii="Arial" w:hAnsi="Arial" w:cs="Arial"/>
          <w:color w:val="2C4E6B"/>
        </w:rPr>
        <w:t>haired by th</w:t>
      </w:r>
      <w:r w:rsidR="00A621F3" w:rsidRPr="0072443A">
        <w:rPr>
          <w:rFonts w:ascii="Arial" w:hAnsi="Arial" w:cs="Arial"/>
          <w:color w:val="2C4E6B"/>
        </w:rPr>
        <w:t>e Independent Chair of the WSAB. T</w:t>
      </w:r>
      <w:r w:rsidR="00EB16F7" w:rsidRPr="0072443A">
        <w:rPr>
          <w:rFonts w:ascii="Arial" w:hAnsi="Arial" w:cs="Arial"/>
          <w:color w:val="2C4E6B"/>
        </w:rPr>
        <w:t>he Deputy Chair was provided by Wiltshire Police</w:t>
      </w:r>
      <w:r w:rsidR="00A621F3" w:rsidRPr="0072443A">
        <w:rPr>
          <w:rFonts w:ascii="Arial" w:hAnsi="Arial" w:cs="Arial"/>
          <w:color w:val="2C4E6B"/>
        </w:rPr>
        <w:t xml:space="preserve">, </w:t>
      </w:r>
      <w:r w:rsidR="00B60F8D" w:rsidRPr="0072443A">
        <w:rPr>
          <w:rFonts w:ascii="Arial" w:hAnsi="Arial" w:cs="Arial"/>
          <w:color w:val="2C4E6B"/>
        </w:rPr>
        <w:t>an agency</w:t>
      </w:r>
      <w:r w:rsidRPr="0072443A">
        <w:rPr>
          <w:rFonts w:ascii="Arial" w:hAnsi="Arial" w:cs="Arial"/>
          <w:color w:val="2C4E6B"/>
        </w:rPr>
        <w:t xml:space="preserve"> </w:t>
      </w:r>
      <w:r w:rsidR="00EB16F7" w:rsidRPr="0072443A">
        <w:rPr>
          <w:rFonts w:ascii="Arial" w:hAnsi="Arial" w:cs="Arial"/>
          <w:color w:val="2C4E6B"/>
        </w:rPr>
        <w:t>Adult E</w:t>
      </w:r>
      <w:r w:rsidR="00A621F3" w:rsidRPr="0072443A">
        <w:rPr>
          <w:rFonts w:ascii="Arial" w:hAnsi="Arial" w:cs="Arial"/>
          <w:color w:val="2C4E6B"/>
        </w:rPr>
        <w:t xml:space="preserve"> had no contact with. This report has been</w:t>
      </w:r>
      <w:r w:rsidRPr="0072443A">
        <w:rPr>
          <w:rFonts w:ascii="Arial" w:hAnsi="Arial" w:cs="Arial"/>
          <w:color w:val="2C4E6B"/>
        </w:rPr>
        <w:t xml:space="preserve"> produced to capture t</w:t>
      </w:r>
      <w:r w:rsidR="00B60F8D" w:rsidRPr="0072443A">
        <w:rPr>
          <w:rFonts w:ascii="Arial" w:hAnsi="Arial" w:cs="Arial"/>
          <w:color w:val="2C4E6B"/>
        </w:rPr>
        <w:t xml:space="preserve">hat discussion and to share </w:t>
      </w:r>
      <w:r w:rsidRPr="0072443A">
        <w:rPr>
          <w:rFonts w:ascii="Arial" w:hAnsi="Arial" w:cs="Arial"/>
          <w:color w:val="2C4E6B"/>
        </w:rPr>
        <w:t xml:space="preserve">findings.  </w:t>
      </w:r>
    </w:p>
    <w:p w14:paraId="59D26EC6" w14:textId="551FCFF4" w:rsidR="00436084" w:rsidRDefault="00C47D5E" w:rsidP="00436084">
      <w:pPr>
        <w:pStyle w:val="Default"/>
        <w:spacing w:after="100" w:afterAutospacing="1" w:line="23" w:lineRule="atLeast"/>
        <w:jc w:val="both"/>
        <w:rPr>
          <w:rFonts w:ascii="Arial" w:hAnsi="Arial" w:cs="Arial"/>
          <w:color w:val="2C4E6B"/>
        </w:rPr>
      </w:pPr>
      <w:r w:rsidRPr="0072443A">
        <w:rPr>
          <w:rFonts w:ascii="Arial" w:hAnsi="Arial" w:cs="Arial"/>
          <w:color w:val="2C4E6B"/>
        </w:rPr>
        <w:t>We encourage all those</w:t>
      </w:r>
      <w:r w:rsidR="00A621F3" w:rsidRPr="0072443A">
        <w:rPr>
          <w:rFonts w:ascii="Arial" w:hAnsi="Arial" w:cs="Arial"/>
          <w:color w:val="2C4E6B"/>
        </w:rPr>
        <w:t xml:space="preserve"> working with vulnerable adults</w:t>
      </w:r>
      <w:r w:rsidR="00BC7FE0">
        <w:rPr>
          <w:rFonts w:ascii="Arial" w:hAnsi="Arial" w:cs="Arial"/>
          <w:color w:val="2C4E6B"/>
        </w:rPr>
        <w:t xml:space="preserve">, particularly those with </w:t>
      </w:r>
      <w:r w:rsidR="001D2830">
        <w:rPr>
          <w:rFonts w:ascii="Arial" w:hAnsi="Arial" w:cs="Arial"/>
          <w:color w:val="2C4E6B"/>
        </w:rPr>
        <w:t>l</w:t>
      </w:r>
      <w:r w:rsidR="00BC7FE0">
        <w:rPr>
          <w:rFonts w:ascii="Arial" w:hAnsi="Arial" w:cs="Arial"/>
          <w:color w:val="2C4E6B"/>
        </w:rPr>
        <w:t xml:space="preserve">earning </w:t>
      </w:r>
      <w:r w:rsidR="001D2830">
        <w:rPr>
          <w:rFonts w:ascii="Arial" w:hAnsi="Arial" w:cs="Arial"/>
          <w:color w:val="2C4E6B"/>
        </w:rPr>
        <w:t>d</w:t>
      </w:r>
      <w:r w:rsidR="00BC7FE0">
        <w:rPr>
          <w:rFonts w:ascii="Arial" w:hAnsi="Arial" w:cs="Arial"/>
          <w:color w:val="2C4E6B"/>
        </w:rPr>
        <w:t>isabilities</w:t>
      </w:r>
      <w:r w:rsidR="00700FA5">
        <w:rPr>
          <w:rFonts w:ascii="Arial" w:hAnsi="Arial" w:cs="Arial"/>
          <w:color w:val="2C4E6B"/>
        </w:rPr>
        <w:t>,</w:t>
      </w:r>
      <w:r w:rsidR="00A621F3" w:rsidRPr="0072443A">
        <w:rPr>
          <w:rFonts w:ascii="Arial" w:hAnsi="Arial" w:cs="Arial"/>
          <w:color w:val="2C4E6B"/>
        </w:rPr>
        <w:t xml:space="preserve"> to read this brie</w:t>
      </w:r>
      <w:r w:rsidRPr="0072443A">
        <w:rPr>
          <w:rFonts w:ascii="Arial" w:hAnsi="Arial" w:cs="Arial"/>
          <w:color w:val="2C4E6B"/>
        </w:rPr>
        <w:t xml:space="preserve">fing, and </w:t>
      </w:r>
      <w:r w:rsidR="00A621F3" w:rsidRPr="0072443A">
        <w:rPr>
          <w:rFonts w:ascii="Arial" w:hAnsi="Arial" w:cs="Arial"/>
          <w:color w:val="2C4E6B"/>
        </w:rPr>
        <w:t>refle</w:t>
      </w:r>
      <w:r w:rsidRPr="0072443A">
        <w:rPr>
          <w:rFonts w:ascii="Arial" w:hAnsi="Arial" w:cs="Arial"/>
          <w:color w:val="2C4E6B"/>
        </w:rPr>
        <w:t>ct on</w:t>
      </w:r>
      <w:r w:rsidR="00A621F3" w:rsidRPr="0072443A">
        <w:rPr>
          <w:rFonts w:ascii="Arial" w:hAnsi="Arial" w:cs="Arial"/>
          <w:color w:val="2C4E6B"/>
        </w:rPr>
        <w:t xml:space="preserve"> how you can challenge your own thinking and practice in order to better protect vulnerable adults. </w:t>
      </w:r>
    </w:p>
    <w:p w14:paraId="78F087AE" w14:textId="77777777" w:rsidR="001076E7" w:rsidRPr="0072443A" w:rsidRDefault="00822F50" w:rsidP="00436084">
      <w:pPr>
        <w:pStyle w:val="Default"/>
        <w:spacing w:after="100" w:afterAutospacing="1" w:line="23" w:lineRule="atLeast"/>
        <w:jc w:val="both"/>
        <w:rPr>
          <w:rFonts w:ascii="Arial" w:hAnsi="Arial" w:cs="Arial"/>
          <w:color w:val="2C4E6B"/>
        </w:rPr>
      </w:pPr>
      <w:r w:rsidRPr="0072443A">
        <w:rPr>
          <w:rFonts w:ascii="Arial" w:hAnsi="Arial" w:cs="Arial"/>
          <w:color w:val="2C4E6B"/>
        </w:rPr>
        <w:t xml:space="preserve">This document includes a feedback sheet to capture how you have used this learning. This should be completed and returned to </w:t>
      </w:r>
      <w:hyperlink r:id="rId8" w:history="1">
        <w:r w:rsidRPr="0072443A">
          <w:rPr>
            <w:rStyle w:val="Hyperlink"/>
            <w:rFonts w:ascii="Arial" w:hAnsi="Arial" w:cs="Arial"/>
          </w:rPr>
          <w:t>LSAB@wiltshire.gov.uk</w:t>
        </w:r>
      </w:hyperlink>
    </w:p>
    <w:p w14:paraId="3E9211AD" w14:textId="77777777" w:rsidR="00822F50" w:rsidRPr="0072443A" w:rsidRDefault="00822F50" w:rsidP="00763BE7">
      <w:pPr>
        <w:spacing w:after="100" w:afterAutospacing="1" w:line="23" w:lineRule="atLeast"/>
        <w:rPr>
          <w:rFonts w:ascii="Arial" w:hAnsi="Arial" w:cs="Arial"/>
          <w:color w:val="2C4E6B"/>
          <w:sz w:val="24"/>
          <w:szCs w:val="24"/>
        </w:rPr>
      </w:pPr>
    </w:p>
    <w:p w14:paraId="04BCF03E" w14:textId="77777777" w:rsidR="008B18AF" w:rsidRPr="0072443A" w:rsidRDefault="008B18AF" w:rsidP="00763BE7">
      <w:pPr>
        <w:spacing w:after="100" w:afterAutospacing="1" w:line="23" w:lineRule="atLeast"/>
        <w:rPr>
          <w:rFonts w:ascii="Arial" w:hAnsi="Arial" w:cs="Arial"/>
          <w:b/>
          <w:bCs/>
          <w:color w:val="D21147"/>
          <w:sz w:val="24"/>
          <w:szCs w:val="24"/>
        </w:rPr>
      </w:pPr>
      <w:r w:rsidRPr="0072443A">
        <w:rPr>
          <w:rFonts w:ascii="Arial" w:hAnsi="Arial" w:cs="Arial"/>
          <w:b/>
          <w:bCs/>
          <w:color w:val="D21147"/>
        </w:rPr>
        <w:br w:type="page"/>
      </w:r>
    </w:p>
    <w:p w14:paraId="5F593E8F" w14:textId="77777777" w:rsidR="008C1DFC" w:rsidRDefault="008C1DFC" w:rsidP="00763BE7">
      <w:pPr>
        <w:pStyle w:val="Default"/>
        <w:spacing w:after="100" w:afterAutospacing="1" w:line="23" w:lineRule="atLeast"/>
        <w:rPr>
          <w:rFonts w:ascii="Arial" w:hAnsi="Arial" w:cs="Arial"/>
          <w:b/>
          <w:bCs/>
          <w:color w:val="D21147"/>
        </w:rPr>
      </w:pPr>
      <w:r>
        <w:rPr>
          <w:rFonts w:ascii="Arial" w:hAnsi="Arial" w:cs="Arial"/>
          <w:b/>
          <w:bCs/>
          <w:color w:val="D21147"/>
        </w:rPr>
        <w:lastRenderedPageBreak/>
        <w:t xml:space="preserve">Executive summary  </w:t>
      </w:r>
    </w:p>
    <w:p w14:paraId="7DC1CB16" w14:textId="77777777" w:rsidR="008C1DFC" w:rsidRDefault="008C1DFC" w:rsidP="00436084">
      <w:pPr>
        <w:pStyle w:val="Default"/>
        <w:spacing w:after="100" w:afterAutospacing="1" w:line="23" w:lineRule="atLeast"/>
        <w:jc w:val="both"/>
        <w:rPr>
          <w:rFonts w:ascii="Arial" w:hAnsi="Arial" w:cs="Arial"/>
          <w:color w:val="2C4E6B"/>
        </w:rPr>
      </w:pPr>
      <w:r>
        <w:rPr>
          <w:rFonts w:ascii="Arial" w:hAnsi="Arial" w:cs="Arial"/>
          <w:color w:val="2C4E6B"/>
        </w:rPr>
        <w:t>WSAB received a r</w:t>
      </w:r>
      <w:r w:rsidR="00DC09EB">
        <w:rPr>
          <w:rFonts w:ascii="Arial" w:hAnsi="Arial" w:cs="Arial"/>
          <w:color w:val="2C4E6B"/>
        </w:rPr>
        <w:t>eferral from Wiltshire Council</w:t>
      </w:r>
      <w:r>
        <w:rPr>
          <w:rFonts w:ascii="Arial" w:hAnsi="Arial" w:cs="Arial"/>
          <w:color w:val="2C4E6B"/>
        </w:rPr>
        <w:t xml:space="preserve"> for a statutory review in June 2018. The SAR panel and the Chairman agreed that a review would be undertaken</w:t>
      </w:r>
      <w:r w:rsidR="00700FA5">
        <w:rPr>
          <w:rFonts w:ascii="Arial" w:hAnsi="Arial" w:cs="Arial"/>
          <w:color w:val="2C4E6B"/>
        </w:rPr>
        <w:t xml:space="preserve"> in July 2018</w:t>
      </w:r>
      <w:r>
        <w:rPr>
          <w:rFonts w:ascii="Arial" w:hAnsi="Arial" w:cs="Arial"/>
          <w:color w:val="2C4E6B"/>
        </w:rPr>
        <w:t xml:space="preserve">. To reflect the fact that other </w:t>
      </w:r>
      <w:r w:rsidR="00DF38D3">
        <w:rPr>
          <w:rFonts w:ascii="Arial" w:hAnsi="Arial" w:cs="Arial"/>
          <w:color w:val="2C4E6B"/>
        </w:rPr>
        <w:t>analyses</w:t>
      </w:r>
      <w:r w:rsidR="001D0B97">
        <w:rPr>
          <w:rFonts w:ascii="Arial" w:hAnsi="Arial" w:cs="Arial"/>
          <w:color w:val="2C4E6B"/>
        </w:rPr>
        <w:t xml:space="preserve"> of</w:t>
      </w:r>
      <w:r>
        <w:rPr>
          <w:rFonts w:ascii="Arial" w:hAnsi="Arial" w:cs="Arial"/>
          <w:color w:val="2C4E6B"/>
        </w:rPr>
        <w:t xml:space="preserve"> the case were taking place</w:t>
      </w:r>
      <w:r w:rsidR="001D0B97">
        <w:rPr>
          <w:rFonts w:ascii="Arial" w:hAnsi="Arial" w:cs="Arial"/>
          <w:color w:val="2C4E6B"/>
        </w:rPr>
        <w:t>,</w:t>
      </w:r>
      <w:r>
        <w:rPr>
          <w:rFonts w:ascii="Arial" w:hAnsi="Arial" w:cs="Arial"/>
          <w:color w:val="2C4E6B"/>
        </w:rPr>
        <w:t xml:space="preserve"> it was decided that a Local Learning Review was the most appropriate methodology.</w:t>
      </w:r>
    </w:p>
    <w:p w14:paraId="0E9914B7" w14:textId="50D11B31" w:rsidR="00C730BF" w:rsidRDefault="00C730BF" w:rsidP="00436084">
      <w:pPr>
        <w:pStyle w:val="Default"/>
        <w:spacing w:after="100" w:afterAutospacing="1" w:line="23" w:lineRule="atLeast"/>
        <w:jc w:val="both"/>
        <w:rPr>
          <w:rFonts w:ascii="Arial" w:hAnsi="Arial" w:cs="Arial"/>
          <w:color w:val="2C4E6B"/>
        </w:rPr>
      </w:pPr>
      <w:r>
        <w:rPr>
          <w:rFonts w:ascii="Arial" w:hAnsi="Arial" w:cs="Arial"/>
          <w:color w:val="2C4E6B"/>
        </w:rPr>
        <w:t>Professionals referred this case to the Board because they had safeguarding concerns about</w:t>
      </w:r>
      <w:r w:rsidR="008C1DFC">
        <w:rPr>
          <w:rFonts w:ascii="Arial" w:hAnsi="Arial" w:cs="Arial"/>
          <w:color w:val="2C4E6B"/>
        </w:rPr>
        <w:t xml:space="preserve"> Adult E</w:t>
      </w:r>
      <w:r w:rsidR="001D0B97">
        <w:rPr>
          <w:rFonts w:ascii="Arial" w:hAnsi="Arial" w:cs="Arial"/>
          <w:color w:val="2C4E6B"/>
        </w:rPr>
        <w:t>’s</w:t>
      </w:r>
      <w:r>
        <w:rPr>
          <w:rFonts w:ascii="Arial" w:hAnsi="Arial" w:cs="Arial"/>
          <w:color w:val="2C4E6B"/>
        </w:rPr>
        <w:t xml:space="preserve"> </w:t>
      </w:r>
      <w:r w:rsidR="008C1DFC">
        <w:rPr>
          <w:rFonts w:ascii="Arial" w:hAnsi="Arial" w:cs="Arial"/>
          <w:color w:val="2C4E6B"/>
        </w:rPr>
        <w:t>discharge from an acute hospita</w:t>
      </w:r>
      <w:r>
        <w:rPr>
          <w:rFonts w:ascii="Arial" w:hAnsi="Arial" w:cs="Arial"/>
          <w:color w:val="2C4E6B"/>
        </w:rPr>
        <w:t xml:space="preserve">l to a community hospital. After discharge </w:t>
      </w:r>
      <w:r w:rsidR="00DF38D3">
        <w:rPr>
          <w:rFonts w:ascii="Arial" w:hAnsi="Arial" w:cs="Arial"/>
          <w:color w:val="2C4E6B"/>
        </w:rPr>
        <w:t xml:space="preserve">from </w:t>
      </w:r>
      <w:r w:rsidR="00DC09EB">
        <w:rPr>
          <w:rFonts w:ascii="Arial" w:hAnsi="Arial" w:cs="Arial"/>
          <w:color w:val="2C4E6B"/>
        </w:rPr>
        <w:t xml:space="preserve">Royal United </w:t>
      </w:r>
      <w:r w:rsidR="0033340D">
        <w:rPr>
          <w:rFonts w:ascii="Arial" w:hAnsi="Arial" w:cs="Arial"/>
          <w:color w:val="2C4E6B"/>
        </w:rPr>
        <w:t>Hospital in</w:t>
      </w:r>
      <w:r w:rsidR="00DC09EB">
        <w:rPr>
          <w:rFonts w:ascii="Arial" w:hAnsi="Arial" w:cs="Arial"/>
          <w:color w:val="2C4E6B"/>
        </w:rPr>
        <w:t xml:space="preserve"> Bath (RUH), </w:t>
      </w:r>
      <w:r w:rsidR="003C4867">
        <w:rPr>
          <w:rFonts w:ascii="Arial" w:hAnsi="Arial" w:cs="Arial"/>
          <w:color w:val="2C4E6B"/>
        </w:rPr>
        <w:t xml:space="preserve">to </w:t>
      </w:r>
      <w:r w:rsidR="00DC09EB">
        <w:rPr>
          <w:rFonts w:ascii="Arial" w:hAnsi="Arial" w:cs="Arial"/>
          <w:color w:val="2C4E6B"/>
        </w:rPr>
        <w:t>Savernake Community Hospital</w:t>
      </w:r>
      <w:r w:rsidR="0033340D">
        <w:rPr>
          <w:rFonts w:ascii="Arial" w:hAnsi="Arial" w:cs="Arial"/>
          <w:color w:val="2C4E6B"/>
        </w:rPr>
        <w:t xml:space="preserve"> in Marlborough</w:t>
      </w:r>
      <w:r w:rsidR="00DF38D3">
        <w:rPr>
          <w:rFonts w:ascii="Arial" w:hAnsi="Arial" w:cs="Arial"/>
          <w:color w:val="2C4E6B"/>
        </w:rPr>
        <w:t xml:space="preserve">, </w:t>
      </w:r>
      <w:r w:rsidR="00DC09EB">
        <w:rPr>
          <w:rFonts w:ascii="Arial" w:hAnsi="Arial" w:cs="Arial"/>
          <w:color w:val="2C4E6B"/>
        </w:rPr>
        <w:t>Adult E was readmitted to Great Western Hospital (GWH), Swindon, the</w:t>
      </w:r>
      <w:r w:rsidR="00700FA5">
        <w:rPr>
          <w:rFonts w:ascii="Arial" w:hAnsi="Arial" w:cs="Arial"/>
          <w:color w:val="2C4E6B"/>
        </w:rPr>
        <w:t xml:space="preserve"> following day. Adult </w:t>
      </w:r>
      <w:r w:rsidR="003F4142">
        <w:rPr>
          <w:rFonts w:ascii="Arial" w:hAnsi="Arial" w:cs="Arial"/>
          <w:color w:val="2C4E6B"/>
        </w:rPr>
        <w:t xml:space="preserve">E </w:t>
      </w:r>
      <w:r w:rsidR="00DC09EB">
        <w:rPr>
          <w:rFonts w:ascii="Arial" w:hAnsi="Arial" w:cs="Arial"/>
          <w:color w:val="2C4E6B"/>
        </w:rPr>
        <w:t>died in GWH</w:t>
      </w:r>
      <w:r w:rsidR="00700FA5">
        <w:rPr>
          <w:rFonts w:ascii="Arial" w:hAnsi="Arial" w:cs="Arial"/>
          <w:color w:val="2C4E6B"/>
        </w:rPr>
        <w:t>. T</w:t>
      </w:r>
      <w:r>
        <w:rPr>
          <w:rFonts w:ascii="Arial" w:hAnsi="Arial" w:cs="Arial"/>
          <w:color w:val="2C4E6B"/>
        </w:rPr>
        <w:t>he</w:t>
      </w:r>
      <w:r w:rsidRPr="0072443A">
        <w:rPr>
          <w:rFonts w:ascii="Arial" w:hAnsi="Arial" w:cs="Arial"/>
          <w:color w:val="2C4E6B"/>
        </w:rPr>
        <w:t xml:space="preserve"> cause of death was </w:t>
      </w:r>
      <w:r>
        <w:rPr>
          <w:rFonts w:ascii="Arial" w:hAnsi="Arial" w:cs="Arial"/>
          <w:color w:val="2C4E6B"/>
        </w:rPr>
        <w:t>Hospital</w:t>
      </w:r>
      <w:r w:rsidR="001D0B97">
        <w:rPr>
          <w:rFonts w:ascii="Arial" w:hAnsi="Arial" w:cs="Arial"/>
          <w:color w:val="2C4E6B"/>
        </w:rPr>
        <w:t>-</w:t>
      </w:r>
      <w:r w:rsidRPr="0072443A">
        <w:rPr>
          <w:rFonts w:ascii="Arial" w:hAnsi="Arial" w:cs="Arial"/>
          <w:color w:val="2C4E6B"/>
        </w:rPr>
        <w:t xml:space="preserve">Acquired Pneumonia </w:t>
      </w:r>
      <w:r w:rsidR="001D0B97">
        <w:rPr>
          <w:rFonts w:ascii="Arial" w:hAnsi="Arial" w:cs="Arial"/>
          <w:color w:val="2C4E6B"/>
        </w:rPr>
        <w:t>(HAP)</w:t>
      </w:r>
      <w:r w:rsidR="00F9659C">
        <w:rPr>
          <w:rFonts w:ascii="Arial" w:hAnsi="Arial" w:cs="Arial"/>
          <w:color w:val="2C4E6B"/>
        </w:rPr>
        <w:t>.</w:t>
      </w:r>
      <w:r w:rsidR="001D0B97">
        <w:rPr>
          <w:rFonts w:ascii="Arial" w:hAnsi="Arial" w:cs="Arial"/>
          <w:color w:val="2C4E6B"/>
        </w:rPr>
        <w:t xml:space="preserve"> </w:t>
      </w:r>
    </w:p>
    <w:p w14:paraId="21BC5E90" w14:textId="530B03B3" w:rsidR="008C1DFC" w:rsidRPr="00763BE7" w:rsidRDefault="00C730BF" w:rsidP="00436084">
      <w:pPr>
        <w:pStyle w:val="Default"/>
        <w:spacing w:after="100" w:afterAutospacing="1" w:line="23" w:lineRule="atLeast"/>
        <w:jc w:val="both"/>
        <w:rPr>
          <w:rFonts w:ascii="Arial" w:hAnsi="Arial" w:cs="Arial"/>
          <w:color w:val="2C4E6B"/>
        </w:rPr>
      </w:pPr>
      <w:r>
        <w:rPr>
          <w:rFonts w:ascii="Arial" w:hAnsi="Arial" w:cs="Arial"/>
          <w:color w:val="2C4E6B"/>
        </w:rPr>
        <w:t>The review found that Adult E had received a good standard of care from health and social care professionals at times and, despite poor health, had been supported to live independently</w:t>
      </w:r>
      <w:r w:rsidR="00DF38D3">
        <w:rPr>
          <w:rFonts w:ascii="Arial" w:hAnsi="Arial" w:cs="Arial"/>
          <w:color w:val="2C4E6B"/>
        </w:rPr>
        <w:t xml:space="preserve"> in the community</w:t>
      </w:r>
      <w:r>
        <w:rPr>
          <w:rFonts w:ascii="Arial" w:hAnsi="Arial" w:cs="Arial"/>
          <w:color w:val="2C4E6B"/>
        </w:rPr>
        <w:t xml:space="preserve">. </w:t>
      </w:r>
      <w:r w:rsidR="00F37CA3" w:rsidRPr="00F37CA3">
        <w:rPr>
          <w:rFonts w:ascii="Arial" w:hAnsi="Arial" w:cs="Arial"/>
          <w:color w:val="2C4E6B"/>
        </w:rPr>
        <w:t>However,</w:t>
      </w:r>
      <w:r w:rsidRPr="00F37CA3">
        <w:rPr>
          <w:rFonts w:ascii="Arial" w:hAnsi="Arial" w:cs="Arial"/>
          <w:color w:val="2C4E6B"/>
        </w:rPr>
        <w:t xml:space="preserve"> the review </w:t>
      </w:r>
      <w:r w:rsidR="0033340D">
        <w:rPr>
          <w:rFonts w:ascii="Arial" w:hAnsi="Arial" w:cs="Arial"/>
          <w:color w:val="2C4E6B"/>
        </w:rPr>
        <w:t xml:space="preserve">seeks to make </w:t>
      </w:r>
      <w:r w:rsidRPr="00F37CA3">
        <w:rPr>
          <w:rFonts w:ascii="Arial" w:hAnsi="Arial" w:cs="Arial"/>
          <w:color w:val="2C4E6B"/>
        </w:rPr>
        <w:t>recommendations to help ensure that</w:t>
      </w:r>
      <w:r w:rsidR="00EC391D" w:rsidRPr="00F37CA3">
        <w:rPr>
          <w:rFonts w:ascii="Arial" w:hAnsi="Arial" w:cs="Arial"/>
          <w:color w:val="2C4E6B"/>
        </w:rPr>
        <w:t xml:space="preserve"> agencies work together to protect</w:t>
      </w:r>
      <w:r w:rsidR="00BB40DB">
        <w:rPr>
          <w:rFonts w:ascii="Arial" w:hAnsi="Arial" w:cs="Arial"/>
          <w:color w:val="2C4E6B"/>
        </w:rPr>
        <w:t xml:space="preserve"> those with </w:t>
      </w:r>
      <w:r w:rsidR="001D2830">
        <w:rPr>
          <w:rFonts w:ascii="Arial" w:hAnsi="Arial" w:cs="Arial"/>
          <w:color w:val="2C4E6B"/>
        </w:rPr>
        <w:t>l</w:t>
      </w:r>
      <w:r w:rsidR="00BB40DB">
        <w:rPr>
          <w:rFonts w:ascii="Arial" w:hAnsi="Arial" w:cs="Arial"/>
          <w:color w:val="2C4E6B"/>
        </w:rPr>
        <w:t xml:space="preserve">earning </w:t>
      </w:r>
      <w:r w:rsidR="001D2830">
        <w:rPr>
          <w:rFonts w:ascii="Arial" w:hAnsi="Arial" w:cs="Arial"/>
          <w:color w:val="2C4E6B"/>
        </w:rPr>
        <w:t>d</w:t>
      </w:r>
      <w:r w:rsidRPr="00F37CA3">
        <w:rPr>
          <w:rFonts w:ascii="Arial" w:hAnsi="Arial" w:cs="Arial"/>
          <w:color w:val="2C4E6B"/>
        </w:rPr>
        <w:t xml:space="preserve">isabilities </w:t>
      </w:r>
      <w:r w:rsidR="00EC391D" w:rsidRPr="00F37CA3">
        <w:rPr>
          <w:rFonts w:ascii="Arial" w:hAnsi="Arial" w:cs="Arial"/>
          <w:color w:val="2C4E6B"/>
        </w:rPr>
        <w:t>by sharing information</w:t>
      </w:r>
      <w:r w:rsidR="0033340D">
        <w:rPr>
          <w:rFonts w:ascii="Arial" w:hAnsi="Arial" w:cs="Arial"/>
          <w:color w:val="2C4E6B"/>
        </w:rPr>
        <w:t>,</w:t>
      </w:r>
      <w:r w:rsidR="00EC391D" w:rsidRPr="00F37CA3">
        <w:rPr>
          <w:rFonts w:ascii="Arial" w:hAnsi="Arial" w:cs="Arial"/>
          <w:color w:val="2C4E6B"/>
        </w:rPr>
        <w:t xml:space="preserve"> through application of Making Safeguarding Personal</w:t>
      </w:r>
      <w:r w:rsidR="001D2830">
        <w:rPr>
          <w:rFonts w:ascii="Arial" w:hAnsi="Arial" w:cs="Arial"/>
          <w:color w:val="2C4E6B"/>
        </w:rPr>
        <w:t xml:space="preserve"> (MSP)</w:t>
      </w:r>
      <w:r w:rsidR="00EC391D" w:rsidRPr="00F37CA3">
        <w:rPr>
          <w:rFonts w:ascii="Arial" w:hAnsi="Arial" w:cs="Arial"/>
          <w:color w:val="2C4E6B"/>
        </w:rPr>
        <w:t>, the Mental Capacity Act 2005</w:t>
      </w:r>
      <w:r w:rsidR="00FA37D6">
        <w:rPr>
          <w:rFonts w:ascii="Arial" w:hAnsi="Arial" w:cs="Arial"/>
          <w:color w:val="2C4E6B"/>
        </w:rPr>
        <w:t xml:space="preserve"> (MCA)</w:t>
      </w:r>
      <w:r w:rsidR="00487EB2" w:rsidRPr="00F37CA3">
        <w:rPr>
          <w:rFonts w:ascii="Arial" w:hAnsi="Arial" w:cs="Arial"/>
          <w:color w:val="2C4E6B"/>
        </w:rPr>
        <w:t xml:space="preserve"> and</w:t>
      </w:r>
      <w:r w:rsidR="00F37CA3">
        <w:rPr>
          <w:rFonts w:ascii="Arial" w:hAnsi="Arial" w:cs="Arial"/>
          <w:color w:val="2C4E6B"/>
        </w:rPr>
        <w:t xml:space="preserve"> appropriate provision of advocacy services. </w:t>
      </w:r>
      <w:r w:rsidR="00487EB2">
        <w:rPr>
          <w:rFonts w:ascii="Arial" w:hAnsi="Arial" w:cs="Arial"/>
          <w:color w:val="2C4E6B"/>
        </w:rPr>
        <w:t xml:space="preserve"> </w:t>
      </w:r>
    </w:p>
    <w:p w14:paraId="528488FD" w14:textId="77777777" w:rsidR="001F3F37" w:rsidRPr="0072443A" w:rsidRDefault="001F3F37" w:rsidP="00436084">
      <w:pPr>
        <w:pStyle w:val="Default"/>
        <w:spacing w:after="100" w:afterAutospacing="1" w:line="23" w:lineRule="atLeast"/>
        <w:jc w:val="both"/>
        <w:rPr>
          <w:rFonts w:ascii="Arial" w:hAnsi="Arial" w:cs="Arial"/>
          <w:b/>
          <w:bCs/>
          <w:color w:val="D21147"/>
        </w:rPr>
      </w:pPr>
      <w:r>
        <w:rPr>
          <w:rFonts w:ascii="Arial" w:hAnsi="Arial" w:cs="Arial"/>
          <w:b/>
          <w:bCs/>
          <w:color w:val="D21147"/>
        </w:rPr>
        <w:t>Background</w:t>
      </w:r>
    </w:p>
    <w:p w14:paraId="01D73D21" w14:textId="4DDE7E24" w:rsidR="00B72523" w:rsidRDefault="00742B7D" w:rsidP="00436084">
      <w:pPr>
        <w:tabs>
          <w:tab w:val="left" w:pos="940"/>
        </w:tabs>
        <w:spacing w:after="100" w:afterAutospacing="1" w:line="23" w:lineRule="atLeast"/>
        <w:ind w:right="-20"/>
        <w:jc w:val="both"/>
        <w:rPr>
          <w:rFonts w:ascii="Arial" w:hAnsi="Arial" w:cs="Arial"/>
          <w:color w:val="2C4E6B"/>
          <w:sz w:val="24"/>
          <w:szCs w:val="24"/>
        </w:rPr>
      </w:pPr>
      <w:r w:rsidRPr="0072443A">
        <w:rPr>
          <w:rFonts w:ascii="Arial" w:hAnsi="Arial" w:cs="Arial"/>
          <w:color w:val="2C4E6B"/>
          <w:sz w:val="24"/>
          <w:szCs w:val="24"/>
        </w:rPr>
        <w:t>Several of the p</w:t>
      </w:r>
      <w:r w:rsidR="009221FF" w:rsidRPr="0072443A">
        <w:rPr>
          <w:rFonts w:ascii="Arial" w:hAnsi="Arial" w:cs="Arial"/>
          <w:color w:val="2C4E6B"/>
          <w:sz w:val="24"/>
          <w:szCs w:val="24"/>
        </w:rPr>
        <w:t xml:space="preserve">rofessionals involved in this </w:t>
      </w:r>
      <w:r w:rsidRPr="0072443A">
        <w:rPr>
          <w:rFonts w:ascii="Arial" w:hAnsi="Arial" w:cs="Arial"/>
          <w:color w:val="2C4E6B"/>
          <w:sz w:val="24"/>
          <w:szCs w:val="24"/>
        </w:rPr>
        <w:t xml:space="preserve">review had worked closely with </w:t>
      </w:r>
      <w:r w:rsidR="00CD0A73" w:rsidRPr="0072443A">
        <w:rPr>
          <w:rFonts w:ascii="Arial" w:hAnsi="Arial" w:cs="Arial"/>
          <w:color w:val="2C4E6B"/>
          <w:sz w:val="24"/>
          <w:szCs w:val="24"/>
        </w:rPr>
        <w:t>Adult E</w:t>
      </w:r>
      <w:r w:rsidR="001C4D76">
        <w:rPr>
          <w:rFonts w:ascii="Arial" w:hAnsi="Arial" w:cs="Arial"/>
          <w:color w:val="2C4E6B"/>
          <w:sz w:val="24"/>
          <w:szCs w:val="24"/>
        </w:rPr>
        <w:t>,</w:t>
      </w:r>
      <w:r w:rsidR="00CD0A73" w:rsidRPr="0072443A">
        <w:rPr>
          <w:rFonts w:ascii="Arial" w:hAnsi="Arial" w:cs="Arial"/>
          <w:color w:val="2C4E6B"/>
          <w:sz w:val="24"/>
          <w:szCs w:val="24"/>
        </w:rPr>
        <w:t xml:space="preserve"> </w:t>
      </w:r>
      <w:r w:rsidRPr="0072443A">
        <w:rPr>
          <w:rFonts w:ascii="Arial" w:hAnsi="Arial" w:cs="Arial"/>
          <w:color w:val="2C4E6B"/>
          <w:sz w:val="24"/>
          <w:szCs w:val="24"/>
        </w:rPr>
        <w:t xml:space="preserve">either over the years or just </w:t>
      </w:r>
      <w:r w:rsidR="0033340D" w:rsidRPr="0072443A">
        <w:rPr>
          <w:rFonts w:ascii="Arial" w:hAnsi="Arial" w:cs="Arial"/>
          <w:color w:val="2C4E6B"/>
          <w:sz w:val="24"/>
          <w:szCs w:val="24"/>
        </w:rPr>
        <w:t xml:space="preserve">in </w:t>
      </w:r>
      <w:r w:rsidRPr="0072443A">
        <w:rPr>
          <w:rFonts w:ascii="Arial" w:hAnsi="Arial" w:cs="Arial"/>
          <w:color w:val="2C4E6B"/>
          <w:sz w:val="24"/>
          <w:szCs w:val="24"/>
        </w:rPr>
        <w:t xml:space="preserve">the last months </w:t>
      </w:r>
      <w:r w:rsidR="009221FF" w:rsidRPr="0072443A">
        <w:rPr>
          <w:rFonts w:ascii="Arial" w:hAnsi="Arial" w:cs="Arial"/>
          <w:color w:val="2C4E6B"/>
          <w:sz w:val="24"/>
          <w:szCs w:val="24"/>
        </w:rPr>
        <w:t>of her life. At 67 years old</w:t>
      </w:r>
      <w:r w:rsidR="00136456">
        <w:rPr>
          <w:rFonts w:ascii="Arial" w:hAnsi="Arial" w:cs="Arial"/>
          <w:color w:val="2C4E6B"/>
          <w:sz w:val="24"/>
          <w:szCs w:val="24"/>
        </w:rPr>
        <w:t>,</w:t>
      </w:r>
      <w:r w:rsidR="009221FF" w:rsidRPr="0072443A">
        <w:rPr>
          <w:rFonts w:ascii="Arial" w:hAnsi="Arial" w:cs="Arial"/>
          <w:color w:val="2C4E6B"/>
          <w:sz w:val="24"/>
          <w:szCs w:val="24"/>
        </w:rPr>
        <w:t xml:space="preserve"> Adult E wa</w:t>
      </w:r>
      <w:r w:rsidRPr="0072443A">
        <w:rPr>
          <w:rFonts w:ascii="Arial" w:hAnsi="Arial" w:cs="Arial"/>
          <w:color w:val="2C4E6B"/>
          <w:sz w:val="24"/>
          <w:szCs w:val="24"/>
        </w:rPr>
        <w:t>s describ</w:t>
      </w:r>
      <w:r w:rsidR="007F5659" w:rsidRPr="0072443A">
        <w:rPr>
          <w:rFonts w:ascii="Arial" w:hAnsi="Arial" w:cs="Arial"/>
          <w:color w:val="2C4E6B"/>
          <w:sz w:val="24"/>
          <w:szCs w:val="24"/>
        </w:rPr>
        <w:t>ed as jovial and determined</w:t>
      </w:r>
      <w:r w:rsidR="00FA37D6">
        <w:rPr>
          <w:rFonts w:ascii="Arial" w:hAnsi="Arial" w:cs="Arial"/>
          <w:color w:val="2C4E6B"/>
          <w:sz w:val="24"/>
          <w:szCs w:val="24"/>
        </w:rPr>
        <w:t xml:space="preserve"> and </w:t>
      </w:r>
      <w:r w:rsidR="003C4867" w:rsidRPr="0072443A">
        <w:rPr>
          <w:rFonts w:ascii="Arial" w:hAnsi="Arial" w:cs="Arial"/>
          <w:color w:val="2C4E6B"/>
          <w:sz w:val="24"/>
          <w:szCs w:val="24"/>
        </w:rPr>
        <w:t>was</w:t>
      </w:r>
      <w:r w:rsidR="003C4867">
        <w:rPr>
          <w:rFonts w:ascii="Arial" w:hAnsi="Arial" w:cs="Arial"/>
          <w:color w:val="2C4E6B"/>
          <w:sz w:val="24"/>
          <w:szCs w:val="24"/>
        </w:rPr>
        <w:t xml:space="preserve"> generally</w:t>
      </w:r>
      <w:r w:rsidR="003C4867" w:rsidRPr="0072443A">
        <w:rPr>
          <w:rFonts w:ascii="Arial" w:hAnsi="Arial" w:cs="Arial"/>
          <w:color w:val="2C4E6B"/>
          <w:sz w:val="24"/>
          <w:szCs w:val="24"/>
        </w:rPr>
        <w:t xml:space="preserve"> quite </w:t>
      </w:r>
      <w:r w:rsidR="003C4867">
        <w:rPr>
          <w:rFonts w:ascii="Arial" w:hAnsi="Arial" w:cs="Arial"/>
          <w:color w:val="2C4E6B"/>
          <w:sz w:val="24"/>
          <w:szCs w:val="24"/>
        </w:rPr>
        <w:t>active,</w:t>
      </w:r>
      <w:r w:rsidR="003C4867" w:rsidRPr="0072443A">
        <w:rPr>
          <w:rFonts w:ascii="Arial" w:hAnsi="Arial" w:cs="Arial"/>
          <w:color w:val="2C4E6B"/>
          <w:sz w:val="24"/>
          <w:szCs w:val="24"/>
        </w:rPr>
        <w:t xml:space="preserve"> although she had </w:t>
      </w:r>
      <w:r w:rsidR="003C4867">
        <w:rPr>
          <w:rFonts w:ascii="Arial" w:hAnsi="Arial" w:cs="Arial"/>
          <w:color w:val="2C4E6B"/>
          <w:sz w:val="24"/>
          <w:szCs w:val="24"/>
        </w:rPr>
        <w:t>days when she did not want to engage with people</w:t>
      </w:r>
      <w:r w:rsidR="003C4867" w:rsidRPr="0072443A">
        <w:rPr>
          <w:rFonts w:ascii="Arial" w:hAnsi="Arial" w:cs="Arial"/>
          <w:color w:val="2C4E6B"/>
          <w:sz w:val="24"/>
          <w:szCs w:val="24"/>
        </w:rPr>
        <w:t xml:space="preserve">. </w:t>
      </w:r>
    </w:p>
    <w:p w14:paraId="1E6B08CA" w14:textId="28036878" w:rsidR="00CD0A73" w:rsidRDefault="00B72523" w:rsidP="00B72523">
      <w:pPr>
        <w:tabs>
          <w:tab w:val="left" w:pos="940"/>
        </w:tabs>
        <w:spacing w:after="100" w:afterAutospacing="1" w:line="23" w:lineRule="atLeast"/>
        <w:ind w:right="-20"/>
        <w:jc w:val="both"/>
        <w:rPr>
          <w:rFonts w:ascii="Arial" w:hAnsi="Arial" w:cs="Arial"/>
          <w:color w:val="2C4E6B"/>
          <w:sz w:val="24"/>
          <w:szCs w:val="24"/>
        </w:rPr>
      </w:pPr>
      <w:r>
        <w:rPr>
          <w:rFonts w:ascii="Arial" w:hAnsi="Arial" w:cs="Arial"/>
          <w:color w:val="2C4E6B"/>
          <w:sz w:val="24"/>
          <w:szCs w:val="24"/>
        </w:rPr>
        <w:t>Adult E</w:t>
      </w:r>
      <w:r w:rsidR="00BB40DB">
        <w:rPr>
          <w:rFonts w:ascii="Arial" w:hAnsi="Arial" w:cs="Arial"/>
          <w:color w:val="2C4E6B"/>
          <w:sz w:val="24"/>
          <w:szCs w:val="24"/>
        </w:rPr>
        <w:t xml:space="preserve"> had a </w:t>
      </w:r>
      <w:r w:rsidR="00FA37D6">
        <w:rPr>
          <w:rFonts w:ascii="Arial" w:hAnsi="Arial" w:cs="Arial"/>
          <w:color w:val="2C4E6B"/>
          <w:sz w:val="24"/>
          <w:szCs w:val="24"/>
        </w:rPr>
        <w:t>l</w:t>
      </w:r>
      <w:r w:rsidR="00BB40DB">
        <w:rPr>
          <w:rFonts w:ascii="Arial" w:hAnsi="Arial" w:cs="Arial"/>
          <w:color w:val="2C4E6B"/>
          <w:sz w:val="24"/>
          <w:szCs w:val="24"/>
        </w:rPr>
        <w:t xml:space="preserve">earning </w:t>
      </w:r>
      <w:r w:rsidR="00FA37D6">
        <w:rPr>
          <w:rFonts w:ascii="Arial" w:hAnsi="Arial" w:cs="Arial"/>
          <w:color w:val="2C4E6B"/>
          <w:sz w:val="24"/>
          <w:szCs w:val="24"/>
        </w:rPr>
        <w:t>d</w:t>
      </w:r>
      <w:r w:rsidR="00742B7D" w:rsidRPr="0072443A">
        <w:rPr>
          <w:rFonts w:ascii="Arial" w:hAnsi="Arial" w:cs="Arial"/>
          <w:color w:val="2C4E6B"/>
          <w:sz w:val="24"/>
          <w:szCs w:val="24"/>
        </w:rPr>
        <w:t>isability, e</w:t>
      </w:r>
      <w:r w:rsidR="00CD0A73" w:rsidRPr="0072443A">
        <w:rPr>
          <w:rFonts w:ascii="Arial" w:hAnsi="Arial" w:cs="Arial"/>
          <w:color w:val="2C4E6B"/>
          <w:sz w:val="24"/>
          <w:szCs w:val="24"/>
        </w:rPr>
        <w:t xml:space="preserve">pilepsy, </w:t>
      </w:r>
      <w:r w:rsidR="00742B7D" w:rsidRPr="0072443A">
        <w:rPr>
          <w:rFonts w:ascii="Arial" w:hAnsi="Arial" w:cs="Arial"/>
          <w:color w:val="2C4E6B"/>
          <w:sz w:val="24"/>
          <w:szCs w:val="24"/>
        </w:rPr>
        <w:t>osteoporosis and scoliosis</w:t>
      </w:r>
      <w:r>
        <w:rPr>
          <w:rFonts w:ascii="Arial" w:hAnsi="Arial" w:cs="Arial"/>
          <w:color w:val="2C4E6B"/>
          <w:sz w:val="24"/>
          <w:szCs w:val="24"/>
        </w:rPr>
        <w:t xml:space="preserve"> and was cared for in</w:t>
      </w:r>
      <w:r w:rsidR="006D0BC8" w:rsidRPr="006D0BC8">
        <w:rPr>
          <w:rFonts w:ascii="Arial" w:hAnsi="Arial" w:cs="Arial"/>
          <w:color w:val="2C4E6B"/>
          <w:sz w:val="24"/>
          <w:szCs w:val="24"/>
        </w:rPr>
        <w:t xml:space="preserve"> </w:t>
      </w:r>
      <w:r>
        <w:rPr>
          <w:rFonts w:ascii="Arial" w:hAnsi="Arial" w:cs="Arial"/>
          <w:color w:val="2C4E6B"/>
          <w:sz w:val="24"/>
          <w:szCs w:val="24"/>
        </w:rPr>
        <w:t xml:space="preserve">a </w:t>
      </w:r>
      <w:r w:rsidR="006D0BC8" w:rsidRPr="006D0BC8">
        <w:rPr>
          <w:rFonts w:ascii="Arial" w:hAnsi="Arial" w:cs="Arial"/>
          <w:color w:val="2C4E6B"/>
          <w:sz w:val="24"/>
          <w:szCs w:val="24"/>
        </w:rPr>
        <w:t>supported living property</w:t>
      </w:r>
      <w:r>
        <w:rPr>
          <w:rFonts w:ascii="Arial" w:hAnsi="Arial" w:cs="Arial"/>
          <w:color w:val="2C4E6B"/>
          <w:sz w:val="24"/>
          <w:szCs w:val="24"/>
        </w:rPr>
        <w:t>.</w:t>
      </w:r>
      <w:r w:rsidR="006D0BC8" w:rsidRPr="006D0BC8">
        <w:rPr>
          <w:rFonts w:ascii="Arial" w:hAnsi="Arial" w:cs="Arial"/>
          <w:color w:val="2C4E6B"/>
          <w:sz w:val="24"/>
          <w:szCs w:val="24"/>
        </w:rPr>
        <w:t xml:space="preserve"> </w:t>
      </w:r>
      <w:r>
        <w:rPr>
          <w:rFonts w:ascii="Arial" w:hAnsi="Arial" w:cs="Arial"/>
          <w:color w:val="2C4E6B"/>
          <w:sz w:val="24"/>
          <w:szCs w:val="24"/>
        </w:rPr>
        <w:t>With the help of a care provider she was able to</w:t>
      </w:r>
      <w:r w:rsidR="006D0BC8" w:rsidRPr="006D0BC8">
        <w:rPr>
          <w:rFonts w:ascii="Arial" w:hAnsi="Arial" w:cs="Arial"/>
          <w:color w:val="2C4E6B"/>
          <w:sz w:val="24"/>
          <w:szCs w:val="24"/>
        </w:rPr>
        <w:t xml:space="preserve"> live as independently as possible</w:t>
      </w:r>
      <w:r w:rsidR="007E3FF4" w:rsidRPr="0072443A">
        <w:rPr>
          <w:rFonts w:ascii="Arial" w:hAnsi="Arial" w:cs="Arial"/>
          <w:color w:val="2C4E6B"/>
          <w:sz w:val="24"/>
          <w:szCs w:val="24"/>
        </w:rPr>
        <w:t xml:space="preserve"> </w:t>
      </w:r>
      <w:r w:rsidR="007B485F">
        <w:rPr>
          <w:rFonts w:ascii="Arial" w:hAnsi="Arial" w:cs="Arial"/>
          <w:color w:val="2C4E6B"/>
          <w:sz w:val="24"/>
          <w:szCs w:val="24"/>
        </w:rPr>
        <w:t>and</w:t>
      </w:r>
      <w:r w:rsidR="0033340D">
        <w:rPr>
          <w:rFonts w:ascii="Arial" w:hAnsi="Arial" w:cs="Arial"/>
          <w:color w:val="2C4E6B"/>
          <w:sz w:val="24"/>
          <w:szCs w:val="24"/>
        </w:rPr>
        <w:t xml:space="preserve"> managed</w:t>
      </w:r>
      <w:r w:rsidR="00BC39A5" w:rsidRPr="0072443A">
        <w:rPr>
          <w:rFonts w:ascii="Arial" w:hAnsi="Arial" w:cs="Arial"/>
          <w:color w:val="2C4E6B"/>
          <w:sz w:val="24"/>
          <w:szCs w:val="24"/>
        </w:rPr>
        <w:t xml:space="preserve"> </w:t>
      </w:r>
      <w:r w:rsidR="007B485F">
        <w:rPr>
          <w:rFonts w:ascii="Arial" w:hAnsi="Arial" w:cs="Arial"/>
          <w:color w:val="2C4E6B"/>
          <w:sz w:val="24"/>
          <w:szCs w:val="24"/>
        </w:rPr>
        <w:t xml:space="preserve">relatively </w:t>
      </w:r>
      <w:r w:rsidR="006D0BC8">
        <w:rPr>
          <w:rFonts w:ascii="Arial" w:hAnsi="Arial" w:cs="Arial"/>
          <w:color w:val="2C4E6B"/>
          <w:sz w:val="24"/>
          <w:szCs w:val="24"/>
        </w:rPr>
        <w:t>well</w:t>
      </w:r>
      <w:r w:rsidR="00BC39A5" w:rsidRPr="0072443A">
        <w:rPr>
          <w:rFonts w:ascii="Arial" w:hAnsi="Arial" w:cs="Arial"/>
          <w:color w:val="2C4E6B"/>
          <w:sz w:val="24"/>
          <w:szCs w:val="24"/>
        </w:rPr>
        <w:t>. However</w:t>
      </w:r>
      <w:r w:rsidR="001D0B97">
        <w:rPr>
          <w:rFonts w:ascii="Arial" w:hAnsi="Arial" w:cs="Arial"/>
          <w:color w:val="2C4E6B"/>
          <w:sz w:val="24"/>
          <w:szCs w:val="24"/>
        </w:rPr>
        <w:t>,</w:t>
      </w:r>
      <w:r w:rsidR="00BC39A5" w:rsidRPr="0072443A">
        <w:rPr>
          <w:rFonts w:ascii="Arial" w:hAnsi="Arial" w:cs="Arial"/>
          <w:color w:val="2C4E6B"/>
          <w:sz w:val="24"/>
          <w:szCs w:val="24"/>
        </w:rPr>
        <w:t xml:space="preserve"> Adult E’s health began to decline and</w:t>
      </w:r>
      <w:r w:rsidR="00136456">
        <w:rPr>
          <w:rFonts w:ascii="Arial" w:hAnsi="Arial" w:cs="Arial"/>
          <w:color w:val="2C4E6B"/>
          <w:sz w:val="24"/>
          <w:szCs w:val="24"/>
        </w:rPr>
        <w:t>,</w:t>
      </w:r>
      <w:r w:rsidR="00BC39A5" w:rsidRPr="0072443A">
        <w:rPr>
          <w:rFonts w:ascii="Arial" w:hAnsi="Arial" w:cs="Arial"/>
          <w:color w:val="2C4E6B"/>
          <w:sz w:val="24"/>
          <w:szCs w:val="24"/>
        </w:rPr>
        <w:t xml:space="preserve"> i</w:t>
      </w:r>
      <w:r w:rsidR="00BF1136" w:rsidRPr="0072443A">
        <w:rPr>
          <w:rFonts w:ascii="Arial" w:hAnsi="Arial" w:cs="Arial"/>
          <w:color w:val="2C4E6B"/>
          <w:sz w:val="24"/>
          <w:szCs w:val="24"/>
        </w:rPr>
        <w:t>n the last few months of her life</w:t>
      </w:r>
      <w:r w:rsidR="00136456">
        <w:rPr>
          <w:rFonts w:ascii="Arial" w:hAnsi="Arial" w:cs="Arial"/>
          <w:color w:val="2C4E6B"/>
          <w:sz w:val="24"/>
          <w:szCs w:val="24"/>
        </w:rPr>
        <w:t>,</w:t>
      </w:r>
      <w:r w:rsidR="00BF1136" w:rsidRPr="0072443A">
        <w:rPr>
          <w:rFonts w:ascii="Arial" w:hAnsi="Arial" w:cs="Arial"/>
          <w:color w:val="2C4E6B"/>
          <w:sz w:val="24"/>
          <w:szCs w:val="24"/>
        </w:rPr>
        <w:t xml:space="preserve"> </w:t>
      </w:r>
      <w:r w:rsidR="007E3FF4" w:rsidRPr="0072443A">
        <w:rPr>
          <w:rFonts w:ascii="Arial" w:hAnsi="Arial" w:cs="Arial"/>
          <w:color w:val="2C4E6B"/>
          <w:sz w:val="24"/>
          <w:szCs w:val="24"/>
        </w:rPr>
        <w:t>she</w:t>
      </w:r>
      <w:r w:rsidR="00CD0A73" w:rsidRPr="0072443A">
        <w:rPr>
          <w:rFonts w:ascii="Arial" w:hAnsi="Arial" w:cs="Arial"/>
          <w:color w:val="2C4E6B"/>
          <w:sz w:val="24"/>
          <w:szCs w:val="24"/>
        </w:rPr>
        <w:t xml:space="preserve"> was admitted to </w:t>
      </w:r>
      <w:r w:rsidR="007B485F">
        <w:rPr>
          <w:rFonts w:ascii="Arial" w:hAnsi="Arial" w:cs="Arial"/>
          <w:color w:val="2C4E6B"/>
          <w:sz w:val="24"/>
          <w:szCs w:val="24"/>
        </w:rPr>
        <w:t>h</w:t>
      </w:r>
      <w:r w:rsidR="009C463A">
        <w:rPr>
          <w:rFonts w:ascii="Arial" w:hAnsi="Arial" w:cs="Arial"/>
          <w:color w:val="2C4E6B"/>
          <w:sz w:val="24"/>
          <w:szCs w:val="24"/>
        </w:rPr>
        <w:t>ospital</w:t>
      </w:r>
      <w:r w:rsidR="00BF1136" w:rsidRPr="0072443A">
        <w:rPr>
          <w:rFonts w:ascii="Arial" w:hAnsi="Arial" w:cs="Arial"/>
          <w:color w:val="2C4E6B"/>
          <w:sz w:val="24"/>
          <w:szCs w:val="24"/>
        </w:rPr>
        <w:t xml:space="preserve"> on four occasions</w:t>
      </w:r>
      <w:r w:rsidR="00136456">
        <w:rPr>
          <w:rFonts w:ascii="Arial" w:hAnsi="Arial" w:cs="Arial"/>
          <w:color w:val="2C4E6B"/>
          <w:sz w:val="24"/>
          <w:szCs w:val="24"/>
        </w:rPr>
        <w:t xml:space="preserve"> after fracturing</w:t>
      </w:r>
      <w:r w:rsidR="00BF1136" w:rsidRPr="0072443A">
        <w:rPr>
          <w:rFonts w:ascii="Arial" w:hAnsi="Arial" w:cs="Arial"/>
          <w:color w:val="2C4E6B"/>
          <w:sz w:val="24"/>
          <w:szCs w:val="24"/>
        </w:rPr>
        <w:t xml:space="preserve"> her ankle</w:t>
      </w:r>
      <w:r w:rsidR="00CD0A73" w:rsidRPr="0072443A">
        <w:rPr>
          <w:rFonts w:ascii="Arial" w:hAnsi="Arial" w:cs="Arial"/>
          <w:color w:val="2C4E6B"/>
          <w:sz w:val="24"/>
          <w:szCs w:val="24"/>
        </w:rPr>
        <w:t>,</w:t>
      </w:r>
      <w:r w:rsidR="00136456">
        <w:rPr>
          <w:rFonts w:ascii="Arial" w:hAnsi="Arial" w:cs="Arial"/>
          <w:color w:val="2C4E6B"/>
          <w:sz w:val="24"/>
          <w:szCs w:val="24"/>
        </w:rPr>
        <w:t xml:space="preserve"> suffering from</w:t>
      </w:r>
      <w:r w:rsidR="00CD0A73" w:rsidRPr="0072443A">
        <w:rPr>
          <w:rFonts w:ascii="Arial" w:hAnsi="Arial" w:cs="Arial"/>
          <w:color w:val="2C4E6B"/>
          <w:sz w:val="24"/>
          <w:szCs w:val="24"/>
        </w:rPr>
        <w:t xml:space="preserve"> dehydration, </w:t>
      </w:r>
      <w:r w:rsidR="00136456">
        <w:rPr>
          <w:rFonts w:ascii="Arial" w:hAnsi="Arial" w:cs="Arial"/>
          <w:color w:val="2C4E6B"/>
          <w:sz w:val="24"/>
          <w:szCs w:val="24"/>
        </w:rPr>
        <w:t xml:space="preserve">having </w:t>
      </w:r>
      <w:r w:rsidR="00CD0A73" w:rsidRPr="0072443A">
        <w:rPr>
          <w:rFonts w:ascii="Arial" w:hAnsi="Arial" w:cs="Arial"/>
          <w:color w:val="2C4E6B"/>
          <w:sz w:val="24"/>
          <w:szCs w:val="24"/>
        </w:rPr>
        <w:t xml:space="preserve">low food intake </w:t>
      </w:r>
      <w:r w:rsidR="00C06E15" w:rsidRPr="0072443A">
        <w:rPr>
          <w:rFonts w:ascii="Arial" w:hAnsi="Arial" w:cs="Arial"/>
          <w:color w:val="2C4E6B"/>
          <w:sz w:val="24"/>
          <w:szCs w:val="24"/>
        </w:rPr>
        <w:t>and</w:t>
      </w:r>
      <w:r w:rsidR="00136456">
        <w:rPr>
          <w:rFonts w:ascii="Arial" w:hAnsi="Arial" w:cs="Arial"/>
          <w:color w:val="2C4E6B"/>
          <w:sz w:val="24"/>
          <w:szCs w:val="24"/>
        </w:rPr>
        <w:t xml:space="preserve"> </w:t>
      </w:r>
      <w:r w:rsidR="00CD0A73" w:rsidRPr="0072443A">
        <w:rPr>
          <w:rFonts w:ascii="Arial" w:hAnsi="Arial" w:cs="Arial"/>
          <w:color w:val="2C4E6B"/>
          <w:sz w:val="24"/>
          <w:szCs w:val="24"/>
        </w:rPr>
        <w:t xml:space="preserve">reduced bowel movements. </w:t>
      </w:r>
      <w:r w:rsidR="00BF1136" w:rsidRPr="0072443A">
        <w:rPr>
          <w:rFonts w:ascii="Arial" w:hAnsi="Arial" w:cs="Arial"/>
          <w:color w:val="2C4E6B"/>
          <w:sz w:val="24"/>
          <w:szCs w:val="24"/>
        </w:rPr>
        <w:t>Adult E becam</w:t>
      </w:r>
      <w:r w:rsidR="007B485F">
        <w:rPr>
          <w:rFonts w:ascii="Arial" w:hAnsi="Arial" w:cs="Arial"/>
          <w:color w:val="2C4E6B"/>
          <w:sz w:val="24"/>
          <w:szCs w:val="24"/>
        </w:rPr>
        <w:t>e less able to care for herself</w:t>
      </w:r>
      <w:r w:rsidR="001D0B97">
        <w:rPr>
          <w:rFonts w:ascii="Arial" w:hAnsi="Arial" w:cs="Arial"/>
          <w:color w:val="2C4E6B"/>
          <w:sz w:val="24"/>
          <w:szCs w:val="24"/>
        </w:rPr>
        <w:t>,</w:t>
      </w:r>
      <w:r w:rsidR="00BF1136" w:rsidRPr="0072443A">
        <w:rPr>
          <w:rFonts w:ascii="Arial" w:hAnsi="Arial" w:cs="Arial"/>
          <w:color w:val="2C4E6B"/>
          <w:sz w:val="24"/>
          <w:szCs w:val="24"/>
        </w:rPr>
        <w:t xml:space="preserve"> even with support. </w:t>
      </w:r>
    </w:p>
    <w:p w14:paraId="3AEF998F" w14:textId="561FB973" w:rsidR="00B60F8D" w:rsidRPr="00763BE7" w:rsidRDefault="00136456" w:rsidP="00436084">
      <w:pPr>
        <w:spacing w:after="100" w:afterAutospacing="1" w:line="23" w:lineRule="atLeast"/>
        <w:jc w:val="both"/>
        <w:rPr>
          <w:rFonts w:ascii="Arial" w:hAnsi="Arial" w:cs="Arial"/>
          <w:color w:val="2C4E6B"/>
          <w:sz w:val="24"/>
          <w:szCs w:val="24"/>
        </w:rPr>
      </w:pPr>
      <w:r>
        <w:rPr>
          <w:rFonts w:ascii="Arial" w:hAnsi="Arial" w:cs="Arial"/>
          <w:color w:val="2C4E6B"/>
          <w:sz w:val="24"/>
          <w:szCs w:val="24"/>
        </w:rPr>
        <w:t xml:space="preserve">Following these four admissions, </w:t>
      </w:r>
      <w:r w:rsidR="00BF1136" w:rsidRPr="0072443A">
        <w:rPr>
          <w:rFonts w:ascii="Arial" w:hAnsi="Arial" w:cs="Arial"/>
          <w:color w:val="2C4E6B"/>
          <w:sz w:val="24"/>
          <w:szCs w:val="24"/>
        </w:rPr>
        <w:t>Adult E</w:t>
      </w:r>
      <w:r>
        <w:rPr>
          <w:rFonts w:ascii="Arial" w:hAnsi="Arial" w:cs="Arial"/>
          <w:color w:val="2C4E6B"/>
          <w:sz w:val="24"/>
          <w:szCs w:val="24"/>
        </w:rPr>
        <w:t xml:space="preserve"> was </w:t>
      </w:r>
      <w:r w:rsidR="00BB40DB">
        <w:rPr>
          <w:rFonts w:ascii="Arial" w:hAnsi="Arial" w:cs="Arial"/>
          <w:color w:val="2C4E6B"/>
          <w:sz w:val="24"/>
          <w:szCs w:val="24"/>
        </w:rPr>
        <w:t>admitted to</w:t>
      </w:r>
      <w:r w:rsidR="00B07A53">
        <w:rPr>
          <w:rFonts w:ascii="Arial" w:hAnsi="Arial" w:cs="Arial"/>
          <w:color w:val="2C4E6B"/>
          <w:sz w:val="24"/>
          <w:szCs w:val="24"/>
        </w:rPr>
        <w:t xml:space="preserve"> RUH</w:t>
      </w:r>
      <w:r w:rsidR="007E3FF4" w:rsidRPr="0072443A">
        <w:rPr>
          <w:rFonts w:ascii="Arial" w:hAnsi="Arial" w:cs="Arial"/>
          <w:color w:val="2C4E6B"/>
          <w:sz w:val="24"/>
          <w:szCs w:val="24"/>
        </w:rPr>
        <w:t xml:space="preserve">, </w:t>
      </w:r>
      <w:r w:rsidR="00736E1F" w:rsidRPr="0072443A">
        <w:rPr>
          <w:rFonts w:ascii="Arial" w:hAnsi="Arial" w:cs="Arial"/>
          <w:color w:val="2C4E6B"/>
          <w:sz w:val="24"/>
          <w:szCs w:val="24"/>
        </w:rPr>
        <w:t>discharged home</w:t>
      </w:r>
      <w:r w:rsidR="007E3FF4" w:rsidRPr="0072443A">
        <w:rPr>
          <w:rFonts w:ascii="Arial" w:hAnsi="Arial" w:cs="Arial"/>
          <w:color w:val="2C4E6B"/>
          <w:sz w:val="24"/>
          <w:szCs w:val="24"/>
        </w:rPr>
        <w:t xml:space="preserve"> and</w:t>
      </w:r>
      <w:r w:rsidR="00BF1136" w:rsidRPr="0072443A">
        <w:rPr>
          <w:rFonts w:ascii="Arial" w:hAnsi="Arial" w:cs="Arial"/>
          <w:color w:val="2C4E6B"/>
          <w:sz w:val="24"/>
          <w:szCs w:val="24"/>
        </w:rPr>
        <w:t xml:space="preserve"> </w:t>
      </w:r>
      <w:r w:rsidR="00736E1F" w:rsidRPr="0072443A">
        <w:rPr>
          <w:rFonts w:ascii="Arial" w:hAnsi="Arial" w:cs="Arial"/>
          <w:color w:val="2C4E6B"/>
          <w:sz w:val="24"/>
          <w:szCs w:val="24"/>
        </w:rPr>
        <w:t>then re</w:t>
      </w:r>
      <w:r>
        <w:rPr>
          <w:rFonts w:ascii="Arial" w:hAnsi="Arial" w:cs="Arial"/>
          <w:color w:val="2C4E6B"/>
          <w:sz w:val="24"/>
          <w:szCs w:val="24"/>
        </w:rPr>
        <w:t xml:space="preserve">admitted </w:t>
      </w:r>
      <w:r w:rsidR="00CD0A73" w:rsidRPr="0072443A">
        <w:rPr>
          <w:rFonts w:ascii="Arial" w:hAnsi="Arial" w:cs="Arial"/>
          <w:color w:val="2C4E6B"/>
          <w:sz w:val="24"/>
          <w:szCs w:val="24"/>
        </w:rPr>
        <w:t>following concerns</w:t>
      </w:r>
      <w:r w:rsidR="00BF1136" w:rsidRPr="0072443A">
        <w:rPr>
          <w:rFonts w:ascii="Arial" w:hAnsi="Arial" w:cs="Arial"/>
          <w:color w:val="2C4E6B"/>
          <w:sz w:val="24"/>
          <w:szCs w:val="24"/>
        </w:rPr>
        <w:t xml:space="preserve"> that she was not eating, drinking or getting up from her seat</w:t>
      </w:r>
      <w:r w:rsidR="00BC39A5" w:rsidRPr="0072443A">
        <w:rPr>
          <w:rFonts w:ascii="Arial" w:hAnsi="Arial" w:cs="Arial"/>
          <w:color w:val="2C4E6B"/>
          <w:sz w:val="24"/>
          <w:szCs w:val="24"/>
        </w:rPr>
        <w:t xml:space="preserve">. </w:t>
      </w:r>
      <w:r w:rsidR="00700FA5">
        <w:rPr>
          <w:rFonts w:ascii="Arial" w:hAnsi="Arial" w:cs="Arial"/>
          <w:color w:val="2C4E6B"/>
          <w:sz w:val="24"/>
          <w:szCs w:val="24"/>
        </w:rPr>
        <w:t>She was</w:t>
      </w:r>
      <w:r w:rsidR="00BB40DB">
        <w:rPr>
          <w:rFonts w:ascii="Arial" w:hAnsi="Arial" w:cs="Arial"/>
          <w:color w:val="2C4E6B"/>
          <w:sz w:val="24"/>
          <w:szCs w:val="24"/>
        </w:rPr>
        <w:t xml:space="preserve"> in</w:t>
      </w:r>
      <w:r w:rsidR="0033340D">
        <w:rPr>
          <w:rFonts w:ascii="Arial" w:hAnsi="Arial" w:cs="Arial"/>
          <w:color w:val="2C4E6B"/>
          <w:sz w:val="24"/>
          <w:szCs w:val="24"/>
        </w:rPr>
        <w:t xml:space="preserve"> </w:t>
      </w:r>
      <w:r w:rsidR="006D0BC8">
        <w:rPr>
          <w:rFonts w:ascii="Arial" w:hAnsi="Arial" w:cs="Arial"/>
          <w:color w:val="2C4E6B"/>
          <w:sz w:val="24"/>
          <w:szCs w:val="24"/>
        </w:rPr>
        <w:t>RUH</w:t>
      </w:r>
      <w:r>
        <w:rPr>
          <w:rFonts w:ascii="Arial" w:hAnsi="Arial" w:cs="Arial"/>
          <w:color w:val="2C4E6B"/>
          <w:sz w:val="24"/>
          <w:szCs w:val="24"/>
        </w:rPr>
        <w:t xml:space="preserve"> </w:t>
      </w:r>
      <w:r w:rsidR="001D0B97">
        <w:rPr>
          <w:rFonts w:ascii="Arial" w:hAnsi="Arial" w:cs="Arial"/>
          <w:color w:val="2C4E6B"/>
          <w:sz w:val="24"/>
          <w:szCs w:val="24"/>
        </w:rPr>
        <w:t xml:space="preserve">for </w:t>
      </w:r>
      <w:r w:rsidR="00FA37D6">
        <w:rPr>
          <w:rFonts w:ascii="Arial" w:hAnsi="Arial" w:cs="Arial"/>
          <w:color w:val="2C4E6B"/>
          <w:sz w:val="24"/>
          <w:szCs w:val="24"/>
        </w:rPr>
        <w:t xml:space="preserve">just over a </w:t>
      </w:r>
      <w:r w:rsidR="001D0B97">
        <w:rPr>
          <w:rFonts w:ascii="Arial" w:hAnsi="Arial" w:cs="Arial"/>
          <w:color w:val="2C4E6B"/>
          <w:sz w:val="24"/>
          <w:szCs w:val="24"/>
        </w:rPr>
        <w:t xml:space="preserve">week before being </w:t>
      </w:r>
      <w:r w:rsidR="006D0BC8">
        <w:rPr>
          <w:rFonts w:ascii="Arial" w:hAnsi="Arial" w:cs="Arial"/>
          <w:color w:val="2C4E6B"/>
          <w:sz w:val="24"/>
          <w:szCs w:val="24"/>
        </w:rPr>
        <w:t xml:space="preserve">discharged to </w:t>
      </w:r>
      <w:r w:rsidR="006D0BC8" w:rsidRPr="0033340D">
        <w:rPr>
          <w:rFonts w:ascii="Arial" w:hAnsi="Arial" w:cs="Arial"/>
          <w:color w:val="2C4E6B"/>
          <w:sz w:val="24"/>
          <w:szCs w:val="24"/>
        </w:rPr>
        <w:t>Savernake Community Hospital</w:t>
      </w:r>
      <w:r w:rsidR="007E3FF4" w:rsidRPr="0033340D">
        <w:rPr>
          <w:rFonts w:ascii="Arial" w:hAnsi="Arial" w:cs="Arial"/>
          <w:color w:val="2C4E6B"/>
          <w:sz w:val="24"/>
          <w:szCs w:val="24"/>
        </w:rPr>
        <w:t xml:space="preserve">. </w:t>
      </w:r>
      <w:r w:rsidR="001D0B97" w:rsidRPr="0033340D">
        <w:rPr>
          <w:rFonts w:ascii="Arial" w:hAnsi="Arial" w:cs="Arial"/>
          <w:color w:val="2C4E6B"/>
          <w:sz w:val="24"/>
          <w:szCs w:val="24"/>
        </w:rPr>
        <w:t>However</w:t>
      </w:r>
      <w:r w:rsidR="001D0B97">
        <w:rPr>
          <w:rFonts w:ascii="Arial" w:hAnsi="Arial" w:cs="Arial"/>
          <w:color w:val="2C4E6B"/>
          <w:sz w:val="24"/>
          <w:szCs w:val="24"/>
        </w:rPr>
        <w:t xml:space="preserve">, one day later, </w:t>
      </w:r>
      <w:r w:rsidR="009221FF" w:rsidRPr="0072443A">
        <w:rPr>
          <w:rFonts w:ascii="Arial" w:hAnsi="Arial" w:cs="Arial"/>
          <w:color w:val="2C4E6B"/>
          <w:sz w:val="24"/>
          <w:szCs w:val="24"/>
        </w:rPr>
        <w:t xml:space="preserve">she was </w:t>
      </w:r>
      <w:r w:rsidR="001D0B97">
        <w:rPr>
          <w:rFonts w:ascii="Arial" w:hAnsi="Arial" w:cs="Arial"/>
          <w:color w:val="2C4E6B"/>
          <w:sz w:val="24"/>
          <w:szCs w:val="24"/>
        </w:rPr>
        <w:t xml:space="preserve">readmitted </w:t>
      </w:r>
      <w:r w:rsidR="009221FF" w:rsidRPr="0072443A">
        <w:rPr>
          <w:rFonts w:ascii="Arial" w:hAnsi="Arial" w:cs="Arial"/>
          <w:color w:val="2C4E6B"/>
          <w:sz w:val="24"/>
          <w:szCs w:val="24"/>
        </w:rPr>
        <w:t>to</w:t>
      </w:r>
      <w:r w:rsidR="006D0BC8">
        <w:rPr>
          <w:rFonts w:ascii="Arial" w:hAnsi="Arial" w:cs="Arial"/>
          <w:color w:val="2C4E6B"/>
          <w:sz w:val="24"/>
          <w:szCs w:val="24"/>
        </w:rPr>
        <w:t xml:space="preserve"> GWH</w:t>
      </w:r>
      <w:r w:rsidR="009221FF" w:rsidRPr="0072443A">
        <w:rPr>
          <w:rFonts w:ascii="Arial" w:hAnsi="Arial" w:cs="Arial"/>
          <w:color w:val="2C4E6B"/>
          <w:sz w:val="24"/>
          <w:szCs w:val="24"/>
        </w:rPr>
        <w:t xml:space="preserve"> where she</w:t>
      </w:r>
      <w:r w:rsidR="007E3FF4" w:rsidRPr="0072443A">
        <w:rPr>
          <w:rFonts w:ascii="Arial" w:hAnsi="Arial" w:cs="Arial"/>
          <w:color w:val="2C4E6B"/>
          <w:sz w:val="24"/>
          <w:szCs w:val="24"/>
        </w:rPr>
        <w:t xml:space="preserve"> later</w:t>
      </w:r>
      <w:r w:rsidR="009221FF" w:rsidRPr="0072443A">
        <w:rPr>
          <w:rFonts w:ascii="Arial" w:hAnsi="Arial" w:cs="Arial"/>
          <w:color w:val="2C4E6B"/>
          <w:sz w:val="24"/>
          <w:szCs w:val="24"/>
        </w:rPr>
        <w:t xml:space="preserve"> died</w:t>
      </w:r>
      <w:r w:rsidR="00CD0A73" w:rsidRPr="0072443A">
        <w:rPr>
          <w:rFonts w:ascii="Arial" w:hAnsi="Arial" w:cs="Arial"/>
          <w:color w:val="2C4E6B"/>
          <w:sz w:val="24"/>
          <w:szCs w:val="24"/>
        </w:rPr>
        <w:t>.</w:t>
      </w:r>
      <w:r w:rsidR="009221FF" w:rsidRPr="0072443A">
        <w:rPr>
          <w:rFonts w:ascii="Arial" w:hAnsi="Arial" w:cs="Arial"/>
          <w:color w:val="2C4E6B"/>
          <w:sz w:val="24"/>
          <w:szCs w:val="24"/>
        </w:rPr>
        <w:t xml:space="preserve"> The cause of death was </w:t>
      </w:r>
      <w:r w:rsidR="009C463A">
        <w:rPr>
          <w:rFonts w:ascii="Arial" w:hAnsi="Arial" w:cs="Arial"/>
          <w:color w:val="2C4E6B"/>
          <w:sz w:val="24"/>
          <w:szCs w:val="24"/>
        </w:rPr>
        <w:t>Hospital</w:t>
      </w:r>
      <w:r w:rsidR="001D0B97">
        <w:rPr>
          <w:rFonts w:ascii="Arial" w:hAnsi="Arial" w:cs="Arial"/>
          <w:color w:val="2C4E6B"/>
          <w:sz w:val="24"/>
          <w:szCs w:val="24"/>
        </w:rPr>
        <w:t>-</w:t>
      </w:r>
      <w:r w:rsidR="009221FF" w:rsidRPr="0072443A">
        <w:rPr>
          <w:rFonts w:ascii="Arial" w:hAnsi="Arial" w:cs="Arial"/>
          <w:color w:val="2C4E6B"/>
          <w:sz w:val="24"/>
          <w:szCs w:val="24"/>
        </w:rPr>
        <w:t xml:space="preserve">Acquired Pneumonia </w:t>
      </w:r>
      <w:r w:rsidR="001D0B97">
        <w:rPr>
          <w:rFonts w:ascii="Arial" w:hAnsi="Arial" w:cs="Arial"/>
          <w:color w:val="2C4E6B"/>
          <w:sz w:val="24"/>
          <w:szCs w:val="24"/>
        </w:rPr>
        <w:t xml:space="preserve">(HAP) </w:t>
      </w:r>
      <w:r w:rsidR="00BB40DB">
        <w:rPr>
          <w:rFonts w:ascii="Arial" w:hAnsi="Arial" w:cs="Arial"/>
          <w:color w:val="2C4E6B"/>
          <w:sz w:val="24"/>
          <w:szCs w:val="24"/>
        </w:rPr>
        <w:t>with epilepsy, frailty and Learning D</w:t>
      </w:r>
      <w:r w:rsidR="009221FF" w:rsidRPr="0072443A">
        <w:rPr>
          <w:rFonts w:ascii="Arial" w:hAnsi="Arial" w:cs="Arial"/>
          <w:color w:val="2C4E6B"/>
          <w:sz w:val="24"/>
          <w:szCs w:val="24"/>
        </w:rPr>
        <w:t xml:space="preserve">ifficulties. </w:t>
      </w:r>
      <w:r w:rsidR="00CD0A73" w:rsidRPr="0072443A">
        <w:rPr>
          <w:rFonts w:ascii="Arial" w:hAnsi="Arial" w:cs="Arial"/>
          <w:color w:val="2C4E6B"/>
          <w:sz w:val="24"/>
          <w:szCs w:val="24"/>
        </w:rPr>
        <w:t xml:space="preserve"> </w:t>
      </w:r>
    </w:p>
    <w:p w14:paraId="14E2D00E" w14:textId="77777777" w:rsidR="00C9388E" w:rsidRPr="0072443A" w:rsidRDefault="00C9388E" w:rsidP="00436084">
      <w:pPr>
        <w:pStyle w:val="Default"/>
        <w:spacing w:after="100" w:afterAutospacing="1" w:line="23" w:lineRule="atLeast"/>
        <w:jc w:val="both"/>
        <w:rPr>
          <w:rFonts w:ascii="Arial" w:hAnsi="Arial" w:cs="Arial"/>
          <w:b/>
          <w:bCs/>
          <w:color w:val="D21147"/>
        </w:rPr>
      </w:pPr>
      <w:r w:rsidRPr="0072443A">
        <w:rPr>
          <w:rFonts w:ascii="Arial" w:hAnsi="Arial" w:cs="Arial"/>
          <w:b/>
          <w:bCs/>
          <w:color w:val="D21147"/>
        </w:rPr>
        <w:t>Other reviews</w:t>
      </w:r>
    </w:p>
    <w:p w14:paraId="5C54590A" w14:textId="597A634A" w:rsidR="00C9388E" w:rsidRPr="0072443A" w:rsidRDefault="00C9388E" w:rsidP="00436084">
      <w:pPr>
        <w:pStyle w:val="Default"/>
        <w:spacing w:after="100" w:afterAutospacing="1" w:line="23" w:lineRule="atLeast"/>
        <w:jc w:val="both"/>
        <w:rPr>
          <w:rFonts w:ascii="Arial" w:hAnsi="Arial" w:cs="Arial"/>
          <w:color w:val="2C4E6B"/>
        </w:rPr>
      </w:pPr>
      <w:r>
        <w:rPr>
          <w:rFonts w:ascii="Arial" w:hAnsi="Arial" w:cs="Arial"/>
          <w:color w:val="2C4E6B"/>
        </w:rPr>
        <w:t>As well as this review, a</w:t>
      </w:r>
      <w:r w:rsidRPr="0072443A">
        <w:rPr>
          <w:rFonts w:ascii="Arial" w:hAnsi="Arial" w:cs="Arial"/>
          <w:color w:val="2C4E6B"/>
        </w:rPr>
        <w:t xml:space="preserve"> Learning Disabilities </w:t>
      </w:r>
      <w:r>
        <w:rPr>
          <w:rFonts w:ascii="Arial" w:hAnsi="Arial" w:cs="Arial"/>
          <w:color w:val="2C4E6B"/>
        </w:rPr>
        <w:t>Mortality Review (</w:t>
      </w:r>
      <w:proofErr w:type="spellStart"/>
      <w:r>
        <w:rPr>
          <w:rFonts w:ascii="Arial" w:hAnsi="Arial" w:cs="Arial"/>
          <w:color w:val="2C4E6B"/>
        </w:rPr>
        <w:t>LeDeR</w:t>
      </w:r>
      <w:proofErr w:type="spellEnd"/>
      <w:r>
        <w:rPr>
          <w:rFonts w:ascii="Arial" w:hAnsi="Arial" w:cs="Arial"/>
          <w:color w:val="2C4E6B"/>
        </w:rPr>
        <w:t>) is</w:t>
      </w:r>
      <w:r w:rsidRPr="0072443A">
        <w:rPr>
          <w:rFonts w:ascii="Arial" w:hAnsi="Arial" w:cs="Arial"/>
          <w:color w:val="2C4E6B"/>
        </w:rPr>
        <w:t xml:space="preserve"> taking place</w:t>
      </w:r>
      <w:r w:rsidR="001D2830">
        <w:rPr>
          <w:rFonts w:ascii="Arial" w:hAnsi="Arial" w:cs="Arial"/>
          <w:color w:val="2C4E6B"/>
        </w:rPr>
        <w:t xml:space="preserve">. </w:t>
      </w:r>
      <w:proofErr w:type="spellStart"/>
      <w:r w:rsidR="001D2830">
        <w:rPr>
          <w:rFonts w:ascii="Arial" w:hAnsi="Arial" w:cs="Arial"/>
          <w:color w:val="2C4E6B"/>
        </w:rPr>
        <w:t>LeDeR</w:t>
      </w:r>
      <w:proofErr w:type="spellEnd"/>
      <w:r w:rsidR="001D2830">
        <w:rPr>
          <w:rFonts w:ascii="Arial" w:hAnsi="Arial" w:cs="Arial"/>
          <w:color w:val="2C4E6B"/>
        </w:rPr>
        <w:t xml:space="preserve"> </w:t>
      </w:r>
      <w:r w:rsidR="001D2830" w:rsidRPr="0072443A">
        <w:rPr>
          <w:rFonts w:ascii="Arial" w:hAnsi="Arial" w:cs="Arial"/>
          <w:color w:val="2C4E6B"/>
        </w:rPr>
        <w:t xml:space="preserve">reviews aim to improve the standard and quality of care specifically for people </w:t>
      </w:r>
      <w:r w:rsidR="001D2830">
        <w:rPr>
          <w:rFonts w:ascii="Arial" w:hAnsi="Arial" w:cs="Arial"/>
          <w:color w:val="2C4E6B"/>
        </w:rPr>
        <w:t xml:space="preserve">with </w:t>
      </w:r>
      <w:r w:rsidR="00FA37D6">
        <w:rPr>
          <w:rFonts w:ascii="Arial" w:hAnsi="Arial" w:cs="Arial"/>
          <w:color w:val="2C4E6B"/>
        </w:rPr>
        <w:t>l</w:t>
      </w:r>
      <w:r w:rsidR="001D2830">
        <w:rPr>
          <w:rFonts w:ascii="Arial" w:hAnsi="Arial" w:cs="Arial"/>
          <w:color w:val="2C4E6B"/>
        </w:rPr>
        <w:t xml:space="preserve">earning </w:t>
      </w:r>
      <w:r w:rsidR="00FA37D6">
        <w:rPr>
          <w:rFonts w:ascii="Arial" w:hAnsi="Arial" w:cs="Arial"/>
          <w:color w:val="2C4E6B"/>
        </w:rPr>
        <w:t>d</w:t>
      </w:r>
      <w:r w:rsidR="001D2830" w:rsidRPr="0072443A">
        <w:rPr>
          <w:rFonts w:ascii="Arial" w:hAnsi="Arial" w:cs="Arial"/>
          <w:color w:val="2C4E6B"/>
        </w:rPr>
        <w:t xml:space="preserve">isabilities. </w:t>
      </w:r>
      <w:r w:rsidR="001D2830">
        <w:rPr>
          <w:rFonts w:ascii="Arial" w:hAnsi="Arial" w:cs="Arial"/>
          <w:color w:val="2C4E6B"/>
        </w:rPr>
        <w:t xml:space="preserve">Locally </w:t>
      </w:r>
      <w:r w:rsidR="0033340D">
        <w:rPr>
          <w:rFonts w:ascii="Arial" w:hAnsi="Arial" w:cs="Arial"/>
          <w:color w:val="2C4E6B"/>
        </w:rPr>
        <w:t xml:space="preserve">a </w:t>
      </w:r>
      <w:r w:rsidR="00E448E6">
        <w:rPr>
          <w:rFonts w:ascii="Arial" w:hAnsi="Arial" w:cs="Arial"/>
          <w:color w:val="2C4E6B"/>
        </w:rPr>
        <w:t xml:space="preserve">clinical review has been carried out by the RUH and </w:t>
      </w:r>
      <w:r w:rsidR="00880AA3">
        <w:rPr>
          <w:rFonts w:ascii="Arial" w:hAnsi="Arial" w:cs="Arial"/>
          <w:color w:val="2C4E6B"/>
        </w:rPr>
        <w:t xml:space="preserve">an action plan is being implemented. </w:t>
      </w:r>
    </w:p>
    <w:p w14:paraId="2AE8B810" w14:textId="4996CF48" w:rsidR="00487EB2" w:rsidRPr="00763BE7" w:rsidRDefault="007E66EC" w:rsidP="00AE06CC">
      <w:pPr>
        <w:pStyle w:val="Default"/>
        <w:spacing w:after="100" w:afterAutospacing="1" w:line="23" w:lineRule="atLeast"/>
        <w:jc w:val="both"/>
        <w:rPr>
          <w:rFonts w:ascii="Arial" w:hAnsi="Arial" w:cs="Arial"/>
          <w:color w:val="2C4E6B"/>
        </w:rPr>
      </w:pPr>
      <w:r>
        <w:rPr>
          <w:rFonts w:ascii="Arial" w:hAnsi="Arial" w:cs="Arial"/>
          <w:color w:val="2C4E6B"/>
        </w:rPr>
        <w:lastRenderedPageBreak/>
        <w:t xml:space="preserve">These reviews </w:t>
      </w:r>
      <w:r w:rsidR="00C9388E" w:rsidRPr="0072443A">
        <w:rPr>
          <w:rFonts w:ascii="Arial" w:hAnsi="Arial" w:cs="Arial"/>
          <w:color w:val="2C4E6B"/>
        </w:rPr>
        <w:t xml:space="preserve">will assess clinical decisions made in relation to Adult E’s discharge. </w:t>
      </w:r>
      <w:r w:rsidR="00C9388E">
        <w:rPr>
          <w:rFonts w:ascii="Arial" w:hAnsi="Arial" w:cs="Arial"/>
          <w:color w:val="2C4E6B"/>
        </w:rPr>
        <w:t xml:space="preserve">This review adds </w:t>
      </w:r>
      <w:r w:rsidR="00C9388E" w:rsidRPr="0072443A">
        <w:rPr>
          <w:rFonts w:ascii="Arial" w:hAnsi="Arial" w:cs="Arial"/>
          <w:color w:val="2C4E6B"/>
        </w:rPr>
        <w:t xml:space="preserve">broader learning about how agencies must work together to ensure that informed decisions are made to safeguard vulnerable adults in future.  </w:t>
      </w:r>
    </w:p>
    <w:p w14:paraId="3CEA1913" w14:textId="77777777" w:rsidR="00890ED4" w:rsidRPr="00763BE7" w:rsidRDefault="00A35837" w:rsidP="00AE06CC">
      <w:pPr>
        <w:pStyle w:val="Default"/>
        <w:spacing w:after="100" w:afterAutospacing="1" w:line="23" w:lineRule="atLeast"/>
        <w:jc w:val="both"/>
        <w:rPr>
          <w:rFonts w:ascii="Arial" w:hAnsi="Arial" w:cs="Arial"/>
          <w:b/>
          <w:color w:val="2C4E6B"/>
          <w:sz w:val="28"/>
          <w:szCs w:val="28"/>
        </w:rPr>
      </w:pPr>
      <w:r w:rsidRPr="000A7A00">
        <w:rPr>
          <w:rFonts w:ascii="Arial" w:hAnsi="Arial" w:cs="Arial"/>
          <w:b/>
          <w:bCs/>
          <w:color w:val="D21147"/>
        </w:rPr>
        <w:t>Findings</w:t>
      </w:r>
    </w:p>
    <w:p w14:paraId="7BD0D0E1" w14:textId="77777777" w:rsidR="00AE06CC" w:rsidRPr="00AE06CC" w:rsidRDefault="007C2557" w:rsidP="00AE06CC">
      <w:pPr>
        <w:pStyle w:val="Default"/>
        <w:numPr>
          <w:ilvl w:val="0"/>
          <w:numId w:val="8"/>
        </w:numPr>
        <w:spacing w:after="100" w:afterAutospacing="1" w:line="23" w:lineRule="atLeast"/>
        <w:ind w:hanging="720"/>
        <w:rPr>
          <w:rFonts w:ascii="Arial" w:hAnsi="Arial" w:cs="Arial"/>
          <w:b/>
          <w:color w:val="2C4E6B"/>
        </w:rPr>
      </w:pPr>
      <w:r w:rsidRPr="00E13A65">
        <w:rPr>
          <w:rFonts w:ascii="Arial" w:hAnsi="Arial" w:cs="Arial"/>
          <w:b/>
          <w:color w:val="2C4E6B"/>
        </w:rPr>
        <w:t xml:space="preserve">Adult E’s healthcare </w:t>
      </w:r>
      <w:r w:rsidR="007B485F">
        <w:rPr>
          <w:rFonts w:ascii="Arial" w:hAnsi="Arial" w:cs="Arial"/>
          <w:b/>
          <w:color w:val="2C4E6B"/>
        </w:rPr>
        <w:t>and hospital stays</w:t>
      </w:r>
      <w:r w:rsidR="00AE06CC">
        <w:rPr>
          <w:rFonts w:ascii="Arial" w:hAnsi="Arial" w:cs="Arial"/>
          <w:b/>
          <w:color w:val="2C4E6B"/>
        </w:rPr>
        <w:br/>
      </w:r>
    </w:p>
    <w:p w14:paraId="14EA45EC" w14:textId="77777777" w:rsidR="00E13A65" w:rsidRPr="00763BE7" w:rsidRDefault="00436084" w:rsidP="00AE06CC">
      <w:pPr>
        <w:pStyle w:val="Default"/>
        <w:numPr>
          <w:ilvl w:val="1"/>
          <w:numId w:val="8"/>
        </w:numPr>
        <w:spacing w:after="100" w:afterAutospacing="1" w:line="23" w:lineRule="atLeast"/>
        <w:ind w:hanging="720"/>
        <w:jc w:val="both"/>
        <w:rPr>
          <w:rFonts w:ascii="Arial" w:hAnsi="Arial" w:cs="Arial"/>
          <w:color w:val="2C4E6B"/>
        </w:rPr>
      </w:pPr>
      <w:r>
        <w:rPr>
          <w:rFonts w:ascii="Arial" w:hAnsi="Arial" w:cs="Arial"/>
          <w:color w:val="2C4E6B"/>
        </w:rPr>
        <w:t>This</w:t>
      </w:r>
      <w:r w:rsidR="001C7FF5" w:rsidRPr="00E13A65">
        <w:rPr>
          <w:rFonts w:ascii="Arial" w:hAnsi="Arial" w:cs="Arial"/>
          <w:color w:val="2C4E6B"/>
        </w:rPr>
        <w:t xml:space="preserve"> </w:t>
      </w:r>
      <w:r>
        <w:rPr>
          <w:rFonts w:ascii="Arial" w:hAnsi="Arial" w:cs="Arial"/>
          <w:color w:val="2C4E6B"/>
        </w:rPr>
        <w:t xml:space="preserve">case </w:t>
      </w:r>
      <w:r w:rsidR="001C7FF5" w:rsidRPr="00E13A65">
        <w:rPr>
          <w:rFonts w:ascii="Arial" w:hAnsi="Arial" w:cs="Arial"/>
          <w:color w:val="2C4E6B"/>
        </w:rPr>
        <w:t xml:space="preserve">was referred </w:t>
      </w:r>
      <w:r w:rsidR="000266D4">
        <w:rPr>
          <w:rFonts w:ascii="Arial" w:hAnsi="Arial" w:cs="Arial"/>
          <w:color w:val="2C4E6B"/>
        </w:rPr>
        <w:t xml:space="preserve">to </w:t>
      </w:r>
      <w:r w:rsidR="001C7FF5" w:rsidRPr="00E13A65">
        <w:rPr>
          <w:rFonts w:ascii="Arial" w:hAnsi="Arial" w:cs="Arial"/>
          <w:color w:val="2C4E6B"/>
        </w:rPr>
        <w:t xml:space="preserve">the </w:t>
      </w:r>
      <w:r w:rsidR="000266D4">
        <w:rPr>
          <w:rFonts w:ascii="Arial" w:hAnsi="Arial" w:cs="Arial"/>
          <w:color w:val="2C4E6B"/>
        </w:rPr>
        <w:t xml:space="preserve">Wiltshire </w:t>
      </w:r>
      <w:r w:rsidR="001C7FF5" w:rsidRPr="00E13A65">
        <w:rPr>
          <w:rFonts w:ascii="Arial" w:hAnsi="Arial" w:cs="Arial"/>
          <w:color w:val="2C4E6B"/>
        </w:rPr>
        <w:t>Safeg</w:t>
      </w:r>
      <w:r w:rsidR="007B485F">
        <w:rPr>
          <w:rFonts w:ascii="Arial" w:hAnsi="Arial" w:cs="Arial"/>
          <w:color w:val="2C4E6B"/>
        </w:rPr>
        <w:t xml:space="preserve">uarding Adults Board </w:t>
      </w:r>
      <w:r w:rsidR="000266D4">
        <w:rPr>
          <w:rFonts w:ascii="Arial" w:hAnsi="Arial" w:cs="Arial"/>
          <w:color w:val="2C4E6B"/>
        </w:rPr>
        <w:t xml:space="preserve">because </w:t>
      </w:r>
      <w:r>
        <w:rPr>
          <w:rFonts w:ascii="Arial" w:hAnsi="Arial" w:cs="Arial"/>
          <w:color w:val="2C4E6B"/>
        </w:rPr>
        <w:t>professionals were concerned Adult E</w:t>
      </w:r>
      <w:r w:rsidR="001C7FF5" w:rsidRPr="00E13A65">
        <w:rPr>
          <w:rFonts w:ascii="Arial" w:hAnsi="Arial" w:cs="Arial"/>
          <w:color w:val="2C4E6B"/>
        </w:rPr>
        <w:t xml:space="preserve"> had been discharged to</w:t>
      </w:r>
      <w:r w:rsidR="007B485F">
        <w:rPr>
          <w:rFonts w:ascii="Arial" w:hAnsi="Arial" w:cs="Arial"/>
          <w:color w:val="2C4E6B"/>
        </w:rPr>
        <w:t>o</w:t>
      </w:r>
      <w:r w:rsidR="001C7FF5" w:rsidRPr="00E13A65">
        <w:rPr>
          <w:rFonts w:ascii="Arial" w:hAnsi="Arial" w:cs="Arial"/>
          <w:color w:val="2C4E6B"/>
        </w:rPr>
        <w:t xml:space="preserve"> early from</w:t>
      </w:r>
      <w:r w:rsidR="00A36793">
        <w:rPr>
          <w:rFonts w:ascii="Arial" w:hAnsi="Arial" w:cs="Arial"/>
          <w:color w:val="2C4E6B"/>
        </w:rPr>
        <w:t xml:space="preserve"> RU</w:t>
      </w:r>
      <w:r w:rsidR="006D0BC8">
        <w:rPr>
          <w:rFonts w:ascii="Arial" w:hAnsi="Arial" w:cs="Arial"/>
          <w:color w:val="2C4E6B"/>
        </w:rPr>
        <w:t>H</w:t>
      </w:r>
      <w:r w:rsidR="0072443A" w:rsidRPr="00E13A65">
        <w:rPr>
          <w:rFonts w:ascii="Arial" w:hAnsi="Arial" w:cs="Arial"/>
          <w:color w:val="2C4E6B"/>
        </w:rPr>
        <w:t xml:space="preserve"> to </w:t>
      </w:r>
      <w:r w:rsidR="0033340D">
        <w:rPr>
          <w:rFonts w:ascii="Arial" w:hAnsi="Arial" w:cs="Arial"/>
          <w:color w:val="2C4E6B"/>
        </w:rPr>
        <w:t>Savernake C</w:t>
      </w:r>
      <w:r w:rsidR="0072443A" w:rsidRPr="00E13A65">
        <w:rPr>
          <w:rFonts w:ascii="Arial" w:hAnsi="Arial" w:cs="Arial"/>
          <w:color w:val="2C4E6B"/>
        </w:rPr>
        <w:t xml:space="preserve">ommunity </w:t>
      </w:r>
      <w:r w:rsidR="0033340D">
        <w:rPr>
          <w:rFonts w:ascii="Arial" w:hAnsi="Arial" w:cs="Arial"/>
          <w:color w:val="2C4E6B"/>
        </w:rPr>
        <w:t>H</w:t>
      </w:r>
      <w:r w:rsidR="009C463A">
        <w:rPr>
          <w:rFonts w:ascii="Arial" w:hAnsi="Arial" w:cs="Arial"/>
          <w:color w:val="2C4E6B"/>
        </w:rPr>
        <w:t>ospital</w:t>
      </w:r>
      <w:r w:rsidR="0072443A" w:rsidRPr="00E13A65">
        <w:rPr>
          <w:rFonts w:ascii="Arial" w:hAnsi="Arial" w:cs="Arial"/>
          <w:color w:val="2C4E6B"/>
        </w:rPr>
        <w:t xml:space="preserve">. </w:t>
      </w:r>
    </w:p>
    <w:p w14:paraId="1AB12E5B" w14:textId="77777777" w:rsidR="00880AA3" w:rsidRDefault="00B602A5" w:rsidP="00880AA3">
      <w:pPr>
        <w:pStyle w:val="Default"/>
        <w:spacing w:after="100" w:afterAutospacing="1" w:line="23" w:lineRule="atLeast"/>
        <w:ind w:left="720"/>
        <w:jc w:val="both"/>
        <w:rPr>
          <w:rFonts w:ascii="Arial" w:hAnsi="Arial" w:cs="Arial"/>
          <w:color w:val="2C4E6B"/>
        </w:rPr>
      </w:pPr>
      <w:r>
        <w:rPr>
          <w:rFonts w:ascii="Arial" w:hAnsi="Arial" w:cs="Arial"/>
          <w:color w:val="2C4E6B"/>
        </w:rPr>
        <w:t>F</w:t>
      </w:r>
      <w:r w:rsidR="00E13A65" w:rsidRPr="00E13A65">
        <w:rPr>
          <w:rFonts w:ascii="Arial" w:hAnsi="Arial" w:cs="Arial"/>
          <w:color w:val="2C4E6B"/>
        </w:rPr>
        <w:t>ollowing a fracture</w:t>
      </w:r>
      <w:r>
        <w:rPr>
          <w:rFonts w:ascii="Arial" w:hAnsi="Arial" w:cs="Arial"/>
          <w:color w:val="2C4E6B"/>
        </w:rPr>
        <w:t xml:space="preserve">d leg, Adult E was </w:t>
      </w:r>
      <w:r w:rsidR="00A36793">
        <w:rPr>
          <w:rFonts w:ascii="Arial" w:hAnsi="Arial" w:cs="Arial"/>
          <w:color w:val="2C4E6B"/>
        </w:rPr>
        <w:t xml:space="preserve">admitted to </w:t>
      </w:r>
      <w:r w:rsidR="006D0BC8">
        <w:rPr>
          <w:rFonts w:ascii="Arial" w:hAnsi="Arial" w:cs="Arial"/>
          <w:color w:val="2C4E6B"/>
        </w:rPr>
        <w:t>RUH</w:t>
      </w:r>
      <w:r w:rsidR="007B485F">
        <w:rPr>
          <w:rFonts w:ascii="Arial" w:hAnsi="Arial" w:cs="Arial"/>
          <w:color w:val="2C4E6B"/>
        </w:rPr>
        <w:t xml:space="preserve"> because of concerns about</w:t>
      </w:r>
      <w:r w:rsidR="00E13A65" w:rsidRPr="00E13A65">
        <w:rPr>
          <w:rFonts w:ascii="Arial" w:hAnsi="Arial" w:cs="Arial"/>
          <w:color w:val="2C4E6B"/>
        </w:rPr>
        <w:t xml:space="preserve"> leg pain and her reluctance to mobilise</w:t>
      </w:r>
      <w:r>
        <w:rPr>
          <w:rFonts w:ascii="Arial" w:hAnsi="Arial" w:cs="Arial"/>
          <w:color w:val="2C4E6B"/>
        </w:rPr>
        <w:t xml:space="preserve"> whilst wearing a cast,</w:t>
      </w:r>
      <w:r w:rsidR="00E13A65" w:rsidRPr="00E13A65">
        <w:rPr>
          <w:rFonts w:ascii="Arial" w:hAnsi="Arial" w:cs="Arial"/>
          <w:color w:val="2C4E6B"/>
        </w:rPr>
        <w:t xml:space="preserve"> or eat at home. It is understood that</w:t>
      </w:r>
      <w:r>
        <w:rPr>
          <w:rFonts w:ascii="Arial" w:hAnsi="Arial" w:cs="Arial"/>
          <w:color w:val="2C4E6B"/>
        </w:rPr>
        <w:t>,</w:t>
      </w:r>
      <w:r w:rsidR="00E13A65" w:rsidRPr="00E13A65">
        <w:rPr>
          <w:rFonts w:ascii="Arial" w:hAnsi="Arial" w:cs="Arial"/>
          <w:color w:val="2C4E6B"/>
        </w:rPr>
        <w:t xml:space="preserve"> on this occasion</w:t>
      </w:r>
      <w:r>
        <w:rPr>
          <w:rFonts w:ascii="Arial" w:hAnsi="Arial" w:cs="Arial"/>
          <w:color w:val="2C4E6B"/>
        </w:rPr>
        <w:t>,</w:t>
      </w:r>
      <w:r w:rsidR="00E13A65" w:rsidRPr="00E13A65">
        <w:rPr>
          <w:rFonts w:ascii="Arial" w:hAnsi="Arial" w:cs="Arial"/>
          <w:color w:val="2C4E6B"/>
        </w:rPr>
        <w:t xml:space="preserve"> Adult E was admitted to an acute </w:t>
      </w:r>
      <w:r>
        <w:rPr>
          <w:rFonts w:ascii="Arial" w:hAnsi="Arial" w:cs="Arial"/>
          <w:color w:val="2C4E6B"/>
        </w:rPr>
        <w:t>h</w:t>
      </w:r>
      <w:r w:rsidR="009C463A">
        <w:rPr>
          <w:rFonts w:ascii="Arial" w:hAnsi="Arial" w:cs="Arial"/>
          <w:color w:val="2C4E6B"/>
        </w:rPr>
        <w:t>ospital</w:t>
      </w:r>
      <w:r w:rsidR="00E13A65" w:rsidRPr="00E13A65">
        <w:rPr>
          <w:rFonts w:ascii="Arial" w:hAnsi="Arial" w:cs="Arial"/>
          <w:color w:val="2C4E6B"/>
        </w:rPr>
        <w:t xml:space="preserve"> because “no community </w:t>
      </w:r>
      <w:r>
        <w:rPr>
          <w:rFonts w:ascii="Arial" w:hAnsi="Arial" w:cs="Arial"/>
          <w:color w:val="2C4E6B"/>
        </w:rPr>
        <w:t>h</w:t>
      </w:r>
      <w:r w:rsidR="009C463A">
        <w:rPr>
          <w:rFonts w:ascii="Arial" w:hAnsi="Arial" w:cs="Arial"/>
          <w:color w:val="2C4E6B"/>
        </w:rPr>
        <w:t>ospital</w:t>
      </w:r>
      <w:r w:rsidR="00E13A65" w:rsidRPr="00E13A65">
        <w:rPr>
          <w:rFonts w:ascii="Arial" w:hAnsi="Arial" w:cs="Arial"/>
          <w:color w:val="2C4E6B"/>
        </w:rPr>
        <w:t xml:space="preserve"> bed [was] available”</w:t>
      </w:r>
      <w:r w:rsidR="007B485F">
        <w:rPr>
          <w:rFonts w:ascii="Arial" w:hAnsi="Arial" w:cs="Arial"/>
          <w:color w:val="2C4E6B"/>
        </w:rPr>
        <w:t xml:space="preserve"> at that time</w:t>
      </w:r>
      <w:r w:rsidR="00E13A65" w:rsidRPr="00E13A65">
        <w:rPr>
          <w:rFonts w:ascii="Arial" w:hAnsi="Arial" w:cs="Arial"/>
          <w:color w:val="2C4E6B"/>
        </w:rPr>
        <w:t xml:space="preserve">.   </w:t>
      </w:r>
    </w:p>
    <w:p w14:paraId="4E0DD275" w14:textId="377DFE22" w:rsidR="00880AA3" w:rsidRPr="00880AA3" w:rsidRDefault="00B602A5" w:rsidP="00880AA3">
      <w:pPr>
        <w:pStyle w:val="Default"/>
        <w:spacing w:after="100" w:afterAutospacing="1" w:line="23" w:lineRule="atLeast"/>
        <w:ind w:left="720"/>
        <w:jc w:val="both"/>
        <w:rPr>
          <w:rFonts w:ascii="Arial" w:hAnsi="Arial" w:cs="Arial"/>
          <w:color w:val="2C4E6B"/>
        </w:rPr>
      </w:pPr>
      <w:r w:rsidRPr="006306EE">
        <w:rPr>
          <w:rFonts w:ascii="Arial" w:hAnsi="Arial" w:cs="Arial"/>
          <w:color w:val="2C4E6B"/>
        </w:rPr>
        <w:t>Nine days</w:t>
      </w:r>
      <w:r w:rsidR="00A36793" w:rsidRPr="006306EE">
        <w:rPr>
          <w:rFonts w:ascii="Arial" w:hAnsi="Arial" w:cs="Arial"/>
          <w:color w:val="2C4E6B"/>
        </w:rPr>
        <w:t xml:space="preserve"> after admission to </w:t>
      </w:r>
      <w:r w:rsidR="006D0BC8" w:rsidRPr="006306EE">
        <w:rPr>
          <w:rFonts w:ascii="Arial" w:hAnsi="Arial" w:cs="Arial"/>
          <w:color w:val="2C4E6B"/>
        </w:rPr>
        <w:t>RUH</w:t>
      </w:r>
      <w:r w:rsidRPr="006306EE">
        <w:rPr>
          <w:rFonts w:ascii="Arial" w:hAnsi="Arial" w:cs="Arial"/>
          <w:color w:val="2C4E6B"/>
        </w:rPr>
        <w:t>,</w:t>
      </w:r>
      <w:r w:rsidR="00C730BF" w:rsidRPr="006306EE">
        <w:rPr>
          <w:rFonts w:ascii="Arial" w:hAnsi="Arial" w:cs="Arial"/>
          <w:color w:val="2C4E6B"/>
        </w:rPr>
        <w:t xml:space="preserve"> Adult E was transferred</w:t>
      </w:r>
      <w:r w:rsidRPr="006306EE">
        <w:rPr>
          <w:rFonts w:ascii="Arial" w:hAnsi="Arial" w:cs="Arial"/>
          <w:color w:val="2C4E6B"/>
        </w:rPr>
        <w:t xml:space="preserve"> to </w:t>
      </w:r>
      <w:r w:rsidR="00A36793" w:rsidRPr="006306EE">
        <w:rPr>
          <w:rFonts w:ascii="Arial" w:hAnsi="Arial" w:cs="Arial"/>
          <w:color w:val="2C4E6B"/>
        </w:rPr>
        <w:t>Savernake C</w:t>
      </w:r>
      <w:r w:rsidR="0072443A" w:rsidRPr="006306EE">
        <w:rPr>
          <w:rFonts w:ascii="Arial" w:hAnsi="Arial" w:cs="Arial"/>
          <w:color w:val="2C4E6B"/>
        </w:rPr>
        <w:t xml:space="preserve">ommunity </w:t>
      </w:r>
      <w:r w:rsidR="00A36793" w:rsidRPr="006306EE">
        <w:rPr>
          <w:rFonts w:ascii="Arial" w:hAnsi="Arial" w:cs="Arial"/>
          <w:color w:val="2C4E6B"/>
        </w:rPr>
        <w:t>H</w:t>
      </w:r>
      <w:r w:rsidR="009C463A" w:rsidRPr="006306EE">
        <w:rPr>
          <w:rFonts w:ascii="Arial" w:hAnsi="Arial" w:cs="Arial"/>
          <w:color w:val="2C4E6B"/>
        </w:rPr>
        <w:t>ospital</w:t>
      </w:r>
      <w:r w:rsidR="0072443A" w:rsidRPr="006306EE">
        <w:rPr>
          <w:rFonts w:ascii="Arial" w:hAnsi="Arial" w:cs="Arial"/>
          <w:color w:val="2C4E6B"/>
        </w:rPr>
        <w:t xml:space="preserve">. </w:t>
      </w:r>
      <w:r w:rsidR="001A5384" w:rsidRPr="006306EE">
        <w:rPr>
          <w:rFonts w:ascii="Arial" w:hAnsi="Arial" w:cs="Arial"/>
          <w:color w:val="2C4E6B"/>
        </w:rPr>
        <w:t xml:space="preserve">The last record of Adult E’s National Early Warning Score (NEWS) </w:t>
      </w:r>
      <w:r w:rsidR="006D0BC8" w:rsidRPr="006306EE">
        <w:rPr>
          <w:rFonts w:ascii="Arial" w:hAnsi="Arial" w:cs="Arial"/>
          <w:color w:val="2C4E6B"/>
        </w:rPr>
        <w:t>at RUH</w:t>
      </w:r>
      <w:r w:rsidRPr="006306EE">
        <w:rPr>
          <w:rFonts w:ascii="Arial" w:hAnsi="Arial" w:cs="Arial"/>
          <w:color w:val="2C4E6B"/>
        </w:rPr>
        <w:t xml:space="preserve"> showed</w:t>
      </w:r>
      <w:r w:rsidR="00A36793" w:rsidRPr="006306EE">
        <w:rPr>
          <w:rFonts w:ascii="Arial" w:hAnsi="Arial" w:cs="Arial"/>
          <w:color w:val="2C4E6B"/>
        </w:rPr>
        <w:t xml:space="preserve"> a score of</w:t>
      </w:r>
      <w:r w:rsidR="00314C0B" w:rsidRPr="006306EE">
        <w:rPr>
          <w:rFonts w:ascii="Arial" w:hAnsi="Arial" w:cs="Arial"/>
          <w:color w:val="2C4E6B"/>
        </w:rPr>
        <w:t xml:space="preserve"> </w:t>
      </w:r>
      <w:r w:rsidR="00880AA3" w:rsidRPr="006306EE">
        <w:rPr>
          <w:rFonts w:ascii="Arial" w:hAnsi="Arial" w:cs="Arial"/>
          <w:color w:val="2C4E6B"/>
        </w:rPr>
        <w:t>4 - this was an increase of 1 from the morning score. The NEWS recommendation at the time was that the Registered Nurse must screen for sepsis if the score increased by 2 or more and consider increasing frequency of observations. The patient was on observations three times per day at the time of transfer.</w:t>
      </w:r>
      <w:r w:rsidR="00880AA3" w:rsidRPr="00880AA3">
        <w:rPr>
          <w:rFonts w:ascii="Arial" w:hAnsi="Arial" w:cs="Arial"/>
          <w:color w:val="2C4E6B"/>
        </w:rPr>
        <w:t xml:space="preserve"> </w:t>
      </w:r>
    </w:p>
    <w:p w14:paraId="7945CB0C" w14:textId="7292D118" w:rsidR="007B485F" w:rsidRDefault="00880AA3" w:rsidP="00AE06CC">
      <w:pPr>
        <w:pStyle w:val="Default"/>
        <w:spacing w:after="100" w:afterAutospacing="1" w:line="23" w:lineRule="atLeast"/>
        <w:ind w:left="720"/>
        <w:jc w:val="both"/>
        <w:rPr>
          <w:rFonts w:ascii="Arial" w:hAnsi="Arial" w:cs="Arial"/>
          <w:color w:val="2C4E6B"/>
        </w:rPr>
      </w:pPr>
      <w:r>
        <w:rPr>
          <w:rFonts w:ascii="Arial" w:hAnsi="Arial" w:cs="Arial"/>
          <w:color w:val="2C4E6B"/>
        </w:rPr>
        <w:t>O</w:t>
      </w:r>
      <w:r w:rsidR="00E13A65">
        <w:rPr>
          <w:rFonts w:ascii="Arial" w:hAnsi="Arial" w:cs="Arial"/>
          <w:color w:val="2C4E6B"/>
        </w:rPr>
        <w:t xml:space="preserve">n arrival </w:t>
      </w:r>
      <w:r w:rsidR="006D0BC8">
        <w:rPr>
          <w:rFonts w:ascii="Arial" w:hAnsi="Arial" w:cs="Arial"/>
          <w:color w:val="2C4E6B"/>
        </w:rPr>
        <w:t xml:space="preserve">at </w:t>
      </w:r>
      <w:r w:rsidR="006D0BC8" w:rsidRPr="006D0BC8">
        <w:rPr>
          <w:rFonts w:ascii="Arial" w:hAnsi="Arial" w:cs="Arial"/>
          <w:color w:val="2C4E6B"/>
        </w:rPr>
        <w:t>Savernake Community Hospital</w:t>
      </w:r>
      <w:r w:rsidR="00B602A5">
        <w:rPr>
          <w:rFonts w:ascii="Arial" w:hAnsi="Arial" w:cs="Arial"/>
          <w:color w:val="2C4E6B"/>
        </w:rPr>
        <w:t xml:space="preserve">, </w:t>
      </w:r>
      <w:r w:rsidR="00E13A65">
        <w:rPr>
          <w:rFonts w:ascii="Arial" w:hAnsi="Arial" w:cs="Arial"/>
          <w:color w:val="2C4E6B"/>
        </w:rPr>
        <w:t>Adult E</w:t>
      </w:r>
      <w:r w:rsidR="0072443A" w:rsidRPr="00E13A65">
        <w:rPr>
          <w:rFonts w:ascii="Arial" w:hAnsi="Arial" w:cs="Arial"/>
          <w:color w:val="2C4E6B"/>
        </w:rPr>
        <w:t xml:space="preserve"> is recorded as having a </w:t>
      </w:r>
      <w:r w:rsidR="001A5384">
        <w:rPr>
          <w:rFonts w:ascii="Arial" w:hAnsi="Arial" w:cs="Arial"/>
          <w:color w:val="2C4E6B"/>
        </w:rPr>
        <w:t xml:space="preserve">NEWS </w:t>
      </w:r>
      <w:r w:rsidR="0072443A" w:rsidRPr="00E13A65">
        <w:rPr>
          <w:rFonts w:ascii="Arial" w:hAnsi="Arial" w:cs="Arial"/>
          <w:color w:val="2C4E6B"/>
        </w:rPr>
        <w:t xml:space="preserve">of 5. This score would indicate that she was not ready for discharge to a </w:t>
      </w:r>
      <w:r w:rsidR="00B602A5">
        <w:rPr>
          <w:rFonts w:ascii="Arial" w:hAnsi="Arial" w:cs="Arial"/>
          <w:color w:val="2C4E6B"/>
        </w:rPr>
        <w:t>c</w:t>
      </w:r>
      <w:r w:rsidR="0072443A" w:rsidRPr="00E13A65">
        <w:rPr>
          <w:rFonts w:ascii="Arial" w:hAnsi="Arial" w:cs="Arial"/>
          <w:color w:val="2C4E6B"/>
        </w:rPr>
        <w:t xml:space="preserve">ommunity </w:t>
      </w:r>
      <w:r w:rsidR="00B602A5">
        <w:rPr>
          <w:rFonts w:ascii="Arial" w:hAnsi="Arial" w:cs="Arial"/>
          <w:color w:val="2C4E6B"/>
        </w:rPr>
        <w:t>h</w:t>
      </w:r>
      <w:r w:rsidR="009C463A">
        <w:rPr>
          <w:rFonts w:ascii="Arial" w:hAnsi="Arial" w:cs="Arial"/>
          <w:color w:val="2C4E6B"/>
        </w:rPr>
        <w:t>ospital</w:t>
      </w:r>
      <w:r w:rsidR="00E13A65">
        <w:rPr>
          <w:rFonts w:ascii="Arial" w:hAnsi="Arial" w:cs="Arial"/>
          <w:color w:val="2C4E6B"/>
        </w:rPr>
        <w:t xml:space="preserve">, however it </w:t>
      </w:r>
      <w:r w:rsidR="00041BC3">
        <w:rPr>
          <w:rFonts w:ascii="Arial" w:hAnsi="Arial" w:cs="Arial"/>
          <w:color w:val="2C4E6B"/>
        </w:rPr>
        <w:t>is not known</w:t>
      </w:r>
      <w:r w:rsidR="0072443A" w:rsidRPr="00E13A65">
        <w:rPr>
          <w:rFonts w:ascii="Arial" w:hAnsi="Arial" w:cs="Arial"/>
          <w:color w:val="2C4E6B"/>
        </w:rPr>
        <w:t xml:space="preserve"> what </w:t>
      </w:r>
      <w:r w:rsidR="007B485F">
        <w:rPr>
          <w:rFonts w:ascii="Arial" w:hAnsi="Arial" w:cs="Arial"/>
          <w:color w:val="2C4E6B"/>
        </w:rPr>
        <w:t>her NEWS</w:t>
      </w:r>
      <w:r w:rsidR="00436084">
        <w:rPr>
          <w:rFonts w:ascii="Arial" w:hAnsi="Arial" w:cs="Arial"/>
          <w:color w:val="2C4E6B"/>
        </w:rPr>
        <w:t xml:space="preserve"> score at the time of</w:t>
      </w:r>
      <w:r w:rsidR="006D0BC8">
        <w:rPr>
          <w:rFonts w:ascii="Arial" w:hAnsi="Arial" w:cs="Arial"/>
          <w:color w:val="2C4E6B"/>
        </w:rPr>
        <w:t xml:space="preserve"> discharge from RUH</w:t>
      </w:r>
      <w:r w:rsidR="003F4142">
        <w:rPr>
          <w:rFonts w:ascii="Arial" w:hAnsi="Arial" w:cs="Arial"/>
          <w:color w:val="2C4E6B"/>
        </w:rPr>
        <w:t xml:space="preserve"> was,</w:t>
      </w:r>
      <w:r w:rsidR="00436084" w:rsidRPr="00436084">
        <w:rPr>
          <w:rFonts w:ascii="Arial" w:hAnsi="Arial" w:cs="Arial"/>
          <w:color w:val="2C4E6B"/>
        </w:rPr>
        <w:t xml:space="preserve"> and no records were provided to the review to evidence that measurements were taken.</w:t>
      </w:r>
      <w:r w:rsidR="00436084">
        <w:rPr>
          <w:rFonts w:ascii="Arial" w:hAnsi="Arial" w:cs="Arial"/>
          <w:b/>
          <w:color w:val="70AD47" w:themeColor="accent6"/>
        </w:rPr>
        <w:t xml:space="preserve"> </w:t>
      </w:r>
    </w:p>
    <w:p w14:paraId="058B75FC" w14:textId="77777777" w:rsidR="0072443A" w:rsidRPr="00763BE7" w:rsidRDefault="00A36793" w:rsidP="00AE06CC">
      <w:pPr>
        <w:pStyle w:val="Default"/>
        <w:spacing w:after="100" w:afterAutospacing="1" w:line="23" w:lineRule="atLeast"/>
        <w:ind w:left="720"/>
        <w:jc w:val="both"/>
        <w:rPr>
          <w:rFonts w:ascii="Arial" w:hAnsi="Arial" w:cs="Arial"/>
          <w:color w:val="2C4E6B"/>
        </w:rPr>
      </w:pPr>
      <w:r>
        <w:rPr>
          <w:rFonts w:ascii="Arial" w:hAnsi="Arial" w:cs="Arial"/>
          <w:color w:val="2C4E6B"/>
        </w:rPr>
        <w:t>At Savernake C</w:t>
      </w:r>
      <w:r w:rsidR="007B485F">
        <w:rPr>
          <w:rFonts w:ascii="Arial" w:hAnsi="Arial" w:cs="Arial"/>
          <w:color w:val="2C4E6B"/>
        </w:rPr>
        <w:t xml:space="preserve">ommunity </w:t>
      </w:r>
      <w:r>
        <w:rPr>
          <w:rFonts w:ascii="Arial" w:hAnsi="Arial" w:cs="Arial"/>
          <w:color w:val="2C4E6B"/>
        </w:rPr>
        <w:t>H</w:t>
      </w:r>
      <w:r w:rsidR="007B485F">
        <w:rPr>
          <w:rFonts w:ascii="Arial" w:hAnsi="Arial" w:cs="Arial"/>
          <w:color w:val="2C4E6B"/>
        </w:rPr>
        <w:t>ospital the</w:t>
      </w:r>
      <w:r w:rsidR="0072443A" w:rsidRPr="00E13A65">
        <w:rPr>
          <w:rFonts w:ascii="Arial" w:hAnsi="Arial" w:cs="Arial"/>
          <w:color w:val="2C4E6B"/>
        </w:rPr>
        <w:t xml:space="preserve"> following morning</w:t>
      </w:r>
      <w:r w:rsidR="00314C0B">
        <w:rPr>
          <w:rFonts w:ascii="Arial" w:hAnsi="Arial" w:cs="Arial"/>
          <w:color w:val="2C4E6B"/>
        </w:rPr>
        <w:t>,</w:t>
      </w:r>
      <w:r w:rsidR="0072443A" w:rsidRPr="00E13A65">
        <w:rPr>
          <w:rFonts w:ascii="Arial" w:hAnsi="Arial" w:cs="Arial"/>
          <w:color w:val="2C4E6B"/>
        </w:rPr>
        <w:t xml:space="preserve"> Adult E was assessed as having a NEWS score of 10 and was then taken by ambulance to </w:t>
      </w:r>
      <w:r w:rsidR="006D0BC8">
        <w:rPr>
          <w:rFonts w:ascii="Arial" w:hAnsi="Arial" w:cs="Arial"/>
          <w:color w:val="2C4E6B"/>
        </w:rPr>
        <w:t>GWH</w:t>
      </w:r>
      <w:r w:rsidR="0072443A" w:rsidRPr="00E13A65">
        <w:rPr>
          <w:rFonts w:ascii="Arial" w:hAnsi="Arial" w:cs="Arial"/>
          <w:color w:val="2C4E6B"/>
        </w:rPr>
        <w:t xml:space="preserve">. </w:t>
      </w:r>
    </w:p>
    <w:p w14:paraId="523A0A4E" w14:textId="77777777" w:rsidR="0072443A" w:rsidRDefault="003D1D30" w:rsidP="00DC09EB">
      <w:pPr>
        <w:autoSpaceDE w:val="0"/>
        <w:autoSpaceDN w:val="0"/>
        <w:adjustRightInd w:val="0"/>
        <w:spacing w:after="0" w:line="240" w:lineRule="auto"/>
        <w:ind w:left="720"/>
        <w:jc w:val="both"/>
        <w:rPr>
          <w:rStyle w:val="Hyperlink"/>
          <w:rFonts w:ascii="Arial" w:eastAsia="CenturyGothic-Bold" w:hAnsi="Arial" w:cs="Arial"/>
          <w:i/>
          <w:sz w:val="24"/>
          <w:szCs w:val="24"/>
          <w:u w:val="none"/>
        </w:rPr>
      </w:pPr>
      <w:hyperlink r:id="rId9" w:history="1">
        <w:r w:rsidR="0072443A" w:rsidRPr="006146E8">
          <w:rPr>
            <w:rStyle w:val="Hyperlink"/>
            <w:rFonts w:ascii="Arial" w:eastAsia="CenturyGothic-Bold" w:hAnsi="Arial" w:cs="Arial"/>
            <w:i/>
            <w:sz w:val="24"/>
            <w:szCs w:val="24"/>
            <w:u w:val="none"/>
          </w:rPr>
          <w:t>“1.2 How Early Warning Scores work in practice</w:t>
        </w:r>
        <w:r w:rsidR="006146E8">
          <w:rPr>
            <w:rStyle w:val="Hyperlink"/>
            <w:rFonts w:ascii="Arial" w:eastAsia="CenturyGothic-Bold" w:hAnsi="Arial" w:cs="Arial"/>
            <w:i/>
            <w:sz w:val="24"/>
            <w:szCs w:val="24"/>
            <w:u w:val="none"/>
          </w:rPr>
          <w:t xml:space="preserve">: </w:t>
        </w:r>
        <w:r w:rsidR="0072443A" w:rsidRPr="006146E8">
          <w:rPr>
            <w:rStyle w:val="Hyperlink"/>
            <w:rFonts w:ascii="Arial" w:eastAsia="CenturyGothic-Bold" w:hAnsi="Arial" w:cs="Arial"/>
            <w:i/>
            <w:sz w:val="24"/>
            <w:szCs w:val="24"/>
            <w:u w:val="none"/>
          </w:rPr>
          <w:t xml:space="preserve">Patient’s vital signs (blood pressure, pulse, respirations etc.) are routinely recorded in acute </w:t>
        </w:r>
        <w:r w:rsidR="009C463A" w:rsidRPr="006146E8">
          <w:rPr>
            <w:rStyle w:val="Hyperlink"/>
            <w:rFonts w:ascii="Arial" w:eastAsia="CenturyGothic-Bold" w:hAnsi="Arial" w:cs="Arial"/>
            <w:i/>
            <w:sz w:val="24"/>
            <w:szCs w:val="24"/>
            <w:u w:val="none"/>
          </w:rPr>
          <w:t>Hospital</w:t>
        </w:r>
        <w:r w:rsidR="0072443A" w:rsidRPr="006146E8">
          <w:rPr>
            <w:rStyle w:val="Hyperlink"/>
            <w:rFonts w:ascii="Arial" w:eastAsia="CenturyGothic-Bold" w:hAnsi="Arial" w:cs="Arial"/>
            <w:i/>
            <w:sz w:val="24"/>
            <w:szCs w:val="24"/>
            <w:u w:val="none"/>
          </w:rPr>
          <w:t xml:space="preserve">s. With the early warning score </w:t>
        </w:r>
        <w:r w:rsidR="00BB40DB" w:rsidRPr="006146E8">
          <w:rPr>
            <w:rStyle w:val="Hyperlink"/>
            <w:rFonts w:ascii="Arial" w:eastAsia="CenturyGothic-Bold" w:hAnsi="Arial" w:cs="Arial"/>
            <w:i/>
            <w:sz w:val="24"/>
            <w:szCs w:val="24"/>
            <w:u w:val="none"/>
          </w:rPr>
          <w:t>system,</w:t>
        </w:r>
        <w:r w:rsidR="0072443A" w:rsidRPr="006146E8">
          <w:rPr>
            <w:rStyle w:val="Hyperlink"/>
            <w:rFonts w:ascii="Arial" w:eastAsia="CenturyGothic-Bold" w:hAnsi="Arial" w:cs="Arial"/>
            <w:i/>
            <w:sz w:val="24"/>
            <w:szCs w:val="24"/>
            <w:u w:val="none"/>
          </w:rPr>
          <w:t xml:space="preserve"> each vital sign is allocated a numerical score from 0 to 3, on a c</w:t>
        </w:r>
        <w:r w:rsidR="00BB40DB">
          <w:rPr>
            <w:rStyle w:val="Hyperlink"/>
            <w:rFonts w:ascii="Arial" w:eastAsia="CenturyGothic-Bold" w:hAnsi="Arial" w:cs="Arial"/>
            <w:i/>
            <w:sz w:val="24"/>
            <w:szCs w:val="24"/>
            <w:u w:val="none"/>
          </w:rPr>
          <w:t>olour coded observation chart (a</w:t>
        </w:r>
        <w:r w:rsidR="0072443A" w:rsidRPr="006146E8">
          <w:rPr>
            <w:rStyle w:val="Hyperlink"/>
            <w:rFonts w:ascii="Arial" w:eastAsia="CenturyGothic-Bold" w:hAnsi="Arial" w:cs="Arial"/>
            <w:i/>
            <w:sz w:val="24"/>
            <w:szCs w:val="24"/>
            <w:u w:val="none"/>
          </w:rPr>
          <w:t xml:space="preserve"> score of 0 is most desirable and a score of 3 is least desirable). These scores are added together and a total sc</w:t>
        </w:r>
        <w:r w:rsidR="00BB40DB">
          <w:rPr>
            <w:rStyle w:val="Hyperlink"/>
            <w:rFonts w:ascii="Arial" w:eastAsia="CenturyGothic-Bold" w:hAnsi="Arial" w:cs="Arial"/>
            <w:i/>
            <w:sz w:val="24"/>
            <w:szCs w:val="24"/>
            <w:u w:val="none"/>
          </w:rPr>
          <w:t>ore is recorded which is their Early Warning S</w:t>
        </w:r>
        <w:r w:rsidR="0072443A" w:rsidRPr="006146E8">
          <w:rPr>
            <w:rStyle w:val="Hyperlink"/>
            <w:rFonts w:ascii="Arial" w:eastAsia="CenturyGothic-Bold" w:hAnsi="Arial" w:cs="Arial"/>
            <w:i/>
            <w:sz w:val="24"/>
            <w:szCs w:val="24"/>
            <w:u w:val="none"/>
          </w:rPr>
          <w:t>core. A trend can be seen whether the patient’s condition is improving, with a lowering of the score or dis-improving, with an increase in the score. Care can be escalated to senior medical staff as appropriate.”</w:t>
        </w:r>
      </w:hyperlink>
      <w:r w:rsidR="008677CA">
        <w:rPr>
          <w:rStyle w:val="Hyperlink"/>
          <w:rFonts w:ascii="Arial" w:eastAsia="CenturyGothic-Bold" w:hAnsi="Arial" w:cs="Arial"/>
          <w:i/>
          <w:sz w:val="24"/>
          <w:szCs w:val="24"/>
          <w:u w:val="none"/>
        </w:rPr>
        <w:t xml:space="preserve"> </w:t>
      </w:r>
    </w:p>
    <w:p w14:paraId="17AA304C" w14:textId="77777777" w:rsidR="008677CA" w:rsidRPr="00763BE7" w:rsidRDefault="00DC09EB" w:rsidP="00DC09EB">
      <w:pPr>
        <w:autoSpaceDE w:val="0"/>
        <w:autoSpaceDN w:val="0"/>
        <w:adjustRightInd w:val="0"/>
        <w:spacing w:after="0" w:line="240" w:lineRule="auto"/>
        <w:ind w:left="720"/>
        <w:jc w:val="right"/>
        <w:rPr>
          <w:rFonts w:ascii="Arial" w:eastAsia="CenturyGothic-Bold" w:hAnsi="Arial" w:cs="Arial"/>
          <w:i/>
          <w:color w:val="000000"/>
          <w:sz w:val="24"/>
          <w:szCs w:val="24"/>
        </w:rPr>
      </w:pPr>
      <w:r>
        <w:rPr>
          <w:rStyle w:val="Hyperlink"/>
          <w:rFonts w:ascii="Arial" w:eastAsia="CenturyGothic-Bold" w:hAnsi="Arial" w:cs="Arial"/>
          <w:i/>
          <w:sz w:val="24"/>
          <w:szCs w:val="24"/>
          <w:u w:val="none"/>
        </w:rPr>
        <w:t>Taken from National Clinical Guidance No. 1 2013</w:t>
      </w:r>
    </w:p>
    <w:p w14:paraId="770BA4E7" w14:textId="77777777" w:rsidR="00DC09EB" w:rsidRDefault="00DC09EB" w:rsidP="00AE06CC">
      <w:pPr>
        <w:pStyle w:val="Default"/>
        <w:spacing w:after="100" w:afterAutospacing="1" w:line="23" w:lineRule="atLeast"/>
        <w:ind w:left="720"/>
        <w:jc w:val="both"/>
        <w:rPr>
          <w:rFonts w:ascii="Arial" w:hAnsi="Arial" w:cs="Arial"/>
          <w:color w:val="2C4E6B"/>
        </w:rPr>
      </w:pPr>
    </w:p>
    <w:p w14:paraId="14C23532" w14:textId="2FB61F06" w:rsidR="00041BC3" w:rsidRDefault="00041BC3" w:rsidP="00AE06CC">
      <w:pPr>
        <w:pStyle w:val="Default"/>
        <w:spacing w:after="100" w:afterAutospacing="1" w:line="23" w:lineRule="atLeast"/>
        <w:ind w:left="720"/>
        <w:jc w:val="both"/>
        <w:rPr>
          <w:rFonts w:ascii="Arial" w:hAnsi="Arial" w:cs="Arial"/>
          <w:color w:val="2C4E6B"/>
        </w:rPr>
      </w:pPr>
      <w:r>
        <w:rPr>
          <w:rFonts w:ascii="Arial" w:hAnsi="Arial" w:cs="Arial"/>
          <w:color w:val="2C4E6B"/>
        </w:rPr>
        <w:t xml:space="preserve">The question of whether Adult E was medically fit for discharge will be considered as part of a Root Cause Analysis carried out by </w:t>
      </w:r>
      <w:r w:rsidR="006D0BC8">
        <w:rPr>
          <w:rFonts w:ascii="Arial" w:hAnsi="Arial" w:cs="Arial"/>
          <w:color w:val="2C4E6B"/>
        </w:rPr>
        <w:t>RUH</w:t>
      </w:r>
      <w:r w:rsidR="00BB40DB">
        <w:rPr>
          <w:rFonts w:ascii="Arial" w:hAnsi="Arial" w:cs="Arial"/>
          <w:color w:val="2C4E6B"/>
        </w:rPr>
        <w:t xml:space="preserve"> and by a LeDeR</w:t>
      </w:r>
      <w:r>
        <w:rPr>
          <w:rFonts w:ascii="Arial" w:hAnsi="Arial" w:cs="Arial"/>
          <w:color w:val="2C4E6B"/>
        </w:rPr>
        <w:t xml:space="preserve"> Review. However</w:t>
      </w:r>
      <w:r w:rsidR="00221558">
        <w:rPr>
          <w:rFonts w:ascii="Arial" w:hAnsi="Arial" w:cs="Arial"/>
          <w:color w:val="2C4E6B"/>
        </w:rPr>
        <w:t>,</w:t>
      </w:r>
      <w:r>
        <w:rPr>
          <w:rFonts w:ascii="Arial" w:hAnsi="Arial" w:cs="Arial"/>
          <w:color w:val="2C4E6B"/>
        </w:rPr>
        <w:t xml:space="preserve"> this review </w:t>
      </w:r>
      <w:r w:rsidR="00221558">
        <w:rPr>
          <w:rFonts w:ascii="Arial" w:hAnsi="Arial" w:cs="Arial"/>
          <w:color w:val="2C4E6B"/>
        </w:rPr>
        <w:t xml:space="preserve">identified wider issues around the </w:t>
      </w:r>
      <w:r w:rsidR="002F5D82">
        <w:rPr>
          <w:rFonts w:ascii="Arial" w:hAnsi="Arial" w:cs="Arial"/>
          <w:color w:val="2C4E6B"/>
        </w:rPr>
        <w:t>multi-d</w:t>
      </w:r>
      <w:r w:rsidR="00221558">
        <w:rPr>
          <w:rFonts w:ascii="Arial" w:hAnsi="Arial" w:cs="Arial"/>
          <w:color w:val="2C4E6B"/>
        </w:rPr>
        <w:t>isciplinary approach to safeguard</w:t>
      </w:r>
      <w:r w:rsidR="002F5D82">
        <w:rPr>
          <w:rFonts w:ascii="Arial" w:hAnsi="Arial" w:cs="Arial"/>
          <w:color w:val="2C4E6B"/>
        </w:rPr>
        <w:t>ing</w:t>
      </w:r>
      <w:r w:rsidR="00221558">
        <w:rPr>
          <w:rFonts w:ascii="Arial" w:hAnsi="Arial" w:cs="Arial"/>
          <w:color w:val="2C4E6B"/>
        </w:rPr>
        <w:t xml:space="preserve"> Adult E </w:t>
      </w:r>
      <w:r w:rsidR="00BB40DB">
        <w:rPr>
          <w:rFonts w:ascii="Arial" w:hAnsi="Arial" w:cs="Arial"/>
          <w:color w:val="2C4E6B"/>
        </w:rPr>
        <w:t>which</w:t>
      </w:r>
      <w:r w:rsidR="00221558">
        <w:rPr>
          <w:rFonts w:ascii="Arial" w:hAnsi="Arial" w:cs="Arial"/>
          <w:color w:val="2C4E6B"/>
        </w:rPr>
        <w:t xml:space="preserve"> impacted on that decision. </w:t>
      </w:r>
    </w:p>
    <w:p w14:paraId="797F7BA1" w14:textId="77777777" w:rsidR="008E6DBF" w:rsidRPr="00AE06CC" w:rsidRDefault="00C26871" w:rsidP="00AE06CC">
      <w:pPr>
        <w:pStyle w:val="Default"/>
        <w:numPr>
          <w:ilvl w:val="1"/>
          <w:numId w:val="8"/>
        </w:numPr>
        <w:spacing w:after="100" w:afterAutospacing="1" w:line="23" w:lineRule="atLeast"/>
        <w:ind w:hanging="720"/>
        <w:jc w:val="both"/>
        <w:rPr>
          <w:rFonts w:ascii="Arial" w:hAnsi="Arial" w:cs="Arial"/>
          <w:color w:val="2C4E6B"/>
        </w:rPr>
      </w:pPr>
      <w:r w:rsidRPr="00AE06CC">
        <w:rPr>
          <w:rFonts w:ascii="Arial" w:hAnsi="Arial" w:cs="Arial"/>
          <w:color w:val="2C4E6B"/>
        </w:rPr>
        <w:lastRenderedPageBreak/>
        <w:t>During the review, p</w:t>
      </w:r>
      <w:r w:rsidR="00776BAD" w:rsidRPr="00AE06CC">
        <w:rPr>
          <w:rFonts w:ascii="Arial" w:hAnsi="Arial" w:cs="Arial"/>
          <w:color w:val="2C4E6B"/>
        </w:rPr>
        <w:t xml:space="preserve">rofessionals </w:t>
      </w:r>
      <w:r w:rsidRPr="00AE06CC">
        <w:rPr>
          <w:rFonts w:ascii="Arial" w:hAnsi="Arial" w:cs="Arial"/>
          <w:color w:val="2C4E6B"/>
        </w:rPr>
        <w:t xml:space="preserve">who worked </w:t>
      </w:r>
      <w:r w:rsidR="00776BAD" w:rsidRPr="00AE06CC">
        <w:rPr>
          <w:rFonts w:ascii="Arial" w:hAnsi="Arial" w:cs="Arial"/>
          <w:color w:val="2C4E6B"/>
        </w:rPr>
        <w:t>most closely with Adult E portray</w:t>
      </w:r>
      <w:r w:rsidRPr="00AE06CC">
        <w:rPr>
          <w:rFonts w:ascii="Arial" w:hAnsi="Arial" w:cs="Arial"/>
          <w:color w:val="2C4E6B"/>
        </w:rPr>
        <w:t>ed</w:t>
      </w:r>
      <w:r w:rsidR="00776BAD" w:rsidRPr="00AE06CC">
        <w:rPr>
          <w:rFonts w:ascii="Arial" w:hAnsi="Arial" w:cs="Arial"/>
          <w:color w:val="2C4E6B"/>
        </w:rPr>
        <w:t xml:space="preserve"> someone who could be quite independent and accessed the community</w:t>
      </w:r>
      <w:r w:rsidR="00221558" w:rsidRPr="00AE06CC">
        <w:rPr>
          <w:rFonts w:ascii="Arial" w:hAnsi="Arial" w:cs="Arial"/>
          <w:color w:val="2C4E6B"/>
        </w:rPr>
        <w:t>,</w:t>
      </w:r>
      <w:r w:rsidRPr="00AE06CC">
        <w:rPr>
          <w:rFonts w:ascii="Arial" w:hAnsi="Arial" w:cs="Arial"/>
          <w:color w:val="2C4E6B"/>
        </w:rPr>
        <w:t xml:space="preserve"> although she did have</w:t>
      </w:r>
      <w:r w:rsidR="008E6DBF" w:rsidRPr="00AE06CC">
        <w:rPr>
          <w:rFonts w:ascii="Arial" w:hAnsi="Arial" w:cs="Arial"/>
          <w:color w:val="2C4E6B"/>
        </w:rPr>
        <w:t xml:space="preserve"> days when she was less inclined to do things for herself</w:t>
      </w:r>
      <w:r w:rsidR="00041BC3" w:rsidRPr="00AE06CC">
        <w:rPr>
          <w:rFonts w:ascii="Arial" w:hAnsi="Arial" w:cs="Arial"/>
          <w:color w:val="2C4E6B"/>
        </w:rPr>
        <w:t xml:space="preserve">. </w:t>
      </w:r>
      <w:r w:rsidR="008E6DBF" w:rsidRPr="00AE06CC">
        <w:rPr>
          <w:rFonts w:ascii="Arial" w:hAnsi="Arial" w:cs="Arial"/>
          <w:color w:val="2C4E6B"/>
        </w:rPr>
        <w:t>This is essential to understand because</w:t>
      </w:r>
      <w:r w:rsidRPr="00AE06CC">
        <w:rPr>
          <w:rFonts w:ascii="Arial" w:hAnsi="Arial" w:cs="Arial"/>
          <w:color w:val="2C4E6B"/>
        </w:rPr>
        <w:t>,</w:t>
      </w:r>
      <w:r w:rsidR="008E6DBF" w:rsidRPr="00AE06CC">
        <w:rPr>
          <w:rFonts w:ascii="Arial" w:hAnsi="Arial" w:cs="Arial"/>
          <w:color w:val="2C4E6B"/>
        </w:rPr>
        <w:t xml:space="preserve"> when Adult E was admitted to </w:t>
      </w:r>
      <w:r w:rsidR="006D0BC8">
        <w:rPr>
          <w:rFonts w:ascii="Arial" w:hAnsi="Arial" w:cs="Arial"/>
          <w:color w:val="2C4E6B"/>
        </w:rPr>
        <w:t>RUH</w:t>
      </w:r>
      <w:r w:rsidRPr="00AE06CC">
        <w:rPr>
          <w:rFonts w:ascii="Arial" w:hAnsi="Arial" w:cs="Arial"/>
          <w:color w:val="2C4E6B"/>
        </w:rPr>
        <w:t>,</w:t>
      </w:r>
      <w:r w:rsidR="00890ED4" w:rsidRPr="00AE06CC">
        <w:rPr>
          <w:rFonts w:ascii="Arial" w:hAnsi="Arial" w:cs="Arial"/>
          <w:color w:val="2C4E6B"/>
        </w:rPr>
        <w:t xml:space="preserve"> </w:t>
      </w:r>
      <w:r w:rsidR="008E6DBF" w:rsidRPr="00AE06CC">
        <w:rPr>
          <w:rFonts w:ascii="Arial" w:hAnsi="Arial" w:cs="Arial"/>
          <w:color w:val="2C4E6B"/>
        </w:rPr>
        <w:t xml:space="preserve">this understanding of what Adult E was </w:t>
      </w:r>
      <w:r w:rsidR="00AE06CC" w:rsidRPr="00AE06CC">
        <w:rPr>
          <w:rFonts w:ascii="Arial" w:hAnsi="Arial" w:cs="Arial"/>
          <w:color w:val="2C4E6B"/>
        </w:rPr>
        <w:t xml:space="preserve">usually </w:t>
      </w:r>
      <w:r w:rsidR="008E6DBF" w:rsidRPr="00AE06CC">
        <w:rPr>
          <w:rFonts w:ascii="Arial" w:hAnsi="Arial" w:cs="Arial"/>
          <w:color w:val="2C4E6B"/>
        </w:rPr>
        <w:t>able to do</w:t>
      </w:r>
      <w:r w:rsidR="00AE06CC" w:rsidRPr="00AE06CC">
        <w:rPr>
          <w:rFonts w:ascii="Arial" w:hAnsi="Arial" w:cs="Arial"/>
          <w:color w:val="2C4E6B"/>
        </w:rPr>
        <w:t xml:space="preserve"> - or her baseline activity -</w:t>
      </w:r>
      <w:r w:rsidR="008E6DBF" w:rsidRPr="00AE06CC">
        <w:rPr>
          <w:rFonts w:ascii="Arial" w:hAnsi="Arial" w:cs="Arial"/>
          <w:color w:val="2C4E6B"/>
        </w:rPr>
        <w:t xml:space="preserve"> appears to have been lost.</w:t>
      </w:r>
    </w:p>
    <w:p w14:paraId="2AB6BFBC" w14:textId="25DFD998" w:rsidR="008E6DBF" w:rsidRPr="00AE06CC" w:rsidRDefault="00BB40DB" w:rsidP="00AE06CC">
      <w:pPr>
        <w:pStyle w:val="Default"/>
        <w:spacing w:after="100" w:afterAutospacing="1" w:line="23" w:lineRule="atLeast"/>
        <w:ind w:left="720"/>
        <w:jc w:val="both"/>
        <w:rPr>
          <w:rFonts w:ascii="Arial" w:hAnsi="Arial" w:cs="Arial"/>
          <w:color w:val="2C4E6B"/>
        </w:rPr>
      </w:pPr>
      <w:r>
        <w:rPr>
          <w:rFonts w:ascii="Arial" w:hAnsi="Arial" w:cs="Arial"/>
          <w:color w:val="2C4E6B"/>
        </w:rPr>
        <w:t>Healthcare P</w:t>
      </w:r>
      <w:r w:rsidR="0047320F" w:rsidRPr="00AE06CC">
        <w:rPr>
          <w:rFonts w:ascii="Arial" w:hAnsi="Arial" w:cs="Arial"/>
          <w:color w:val="2C4E6B"/>
        </w:rPr>
        <w:t xml:space="preserve">assports are designed to address this issue. </w:t>
      </w:r>
      <w:r w:rsidR="008E6DBF" w:rsidRPr="00AE06CC">
        <w:rPr>
          <w:rFonts w:ascii="Arial" w:hAnsi="Arial" w:cs="Arial"/>
          <w:color w:val="2C4E6B"/>
        </w:rPr>
        <w:t xml:space="preserve">Anyone with a </w:t>
      </w:r>
      <w:r w:rsidR="00FA37D6">
        <w:rPr>
          <w:rFonts w:ascii="Arial" w:hAnsi="Arial" w:cs="Arial"/>
          <w:color w:val="2C4E6B"/>
        </w:rPr>
        <w:t>l</w:t>
      </w:r>
      <w:r w:rsidR="008E6DBF" w:rsidRPr="00AE06CC">
        <w:rPr>
          <w:rFonts w:ascii="Arial" w:hAnsi="Arial" w:cs="Arial"/>
          <w:color w:val="2C4E6B"/>
        </w:rPr>
        <w:t xml:space="preserve">earning </w:t>
      </w:r>
      <w:r w:rsidR="00FA37D6">
        <w:rPr>
          <w:rFonts w:ascii="Arial" w:hAnsi="Arial" w:cs="Arial"/>
          <w:color w:val="2C4E6B"/>
        </w:rPr>
        <w:t>d</w:t>
      </w:r>
      <w:r w:rsidR="008E6DBF" w:rsidRPr="00AE06CC">
        <w:rPr>
          <w:rFonts w:ascii="Arial" w:hAnsi="Arial" w:cs="Arial"/>
          <w:color w:val="2C4E6B"/>
        </w:rPr>
        <w:t xml:space="preserve">isability can get a </w:t>
      </w:r>
      <w:hyperlink r:id="rId10" w:history="1">
        <w:r>
          <w:rPr>
            <w:rFonts w:ascii="Arial" w:hAnsi="Arial" w:cs="Arial"/>
            <w:color w:val="2C4E6B"/>
          </w:rPr>
          <w:t>Healthcare P</w:t>
        </w:r>
        <w:r w:rsidR="008E6DBF" w:rsidRPr="00AE06CC">
          <w:rPr>
            <w:rFonts w:ascii="Arial" w:hAnsi="Arial" w:cs="Arial"/>
            <w:color w:val="2C4E6B"/>
          </w:rPr>
          <w:t>assport</w:t>
        </w:r>
      </w:hyperlink>
      <w:r w:rsidR="0047320F" w:rsidRPr="00AE06CC">
        <w:rPr>
          <w:rFonts w:ascii="Arial" w:hAnsi="Arial" w:cs="Arial"/>
          <w:color w:val="2C4E6B"/>
        </w:rPr>
        <w:t xml:space="preserve">, which Adult E did. </w:t>
      </w:r>
      <w:r w:rsidR="008E6DBF" w:rsidRPr="00AE06CC">
        <w:rPr>
          <w:rFonts w:ascii="Arial" w:hAnsi="Arial" w:cs="Arial"/>
          <w:color w:val="2C4E6B"/>
        </w:rPr>
        <w:t>This document is</w:t>
      </w:r>
      <w:r w:rsidR="00682EF8" w:rsidRPr="00AE06CC">
        <w:rPr>
          <w:rFonts w:ascii="Arial" w:hAnsi="Arial" w:cs="Arial"/>
          <w:color w:val="2C4E6B"/>
        </w:rPr>
        <w:t>:</w:t>
      </w:r>
    </w:p>
    <w:p w14:paraId="3FE646AB" w14:textId="77777777" w:rsidR="008E6DBF" w:rsidRPr="00AE06CC" w:rsidRDefault="003D1D30" w:rsidP="00AE06CC">
      <w:pPr>
        <w:pStyle w:val="NormalWeb"/>
        <w:spacing w:before="0" w:beforeAutospacing="0" w:line="23" w:lineRule="atLeast"/>
        <w:ind w:left="720"/>
        <w:jc w:val="both"/>
        <w:rPr>
          <w:rFonts w:ascii="Arial" w:eastAsiaTheme="minorHAnsi" w:hAnsi="Arial" w:cs="Arial"/>
          <w:i/>
          <w:color w:val="2C4E6B"/>
          <w:lang w:eastAsia="en-US"/>
        </w:rPr>
      </w:pPr>
      <w:hyperlink r:id="rId11" w:history="1">
        <w:r w:rsidR="008E6DBF" w:rsidRPr="00AE06CC">
          <w:rPr>
            <w:rStyle w:val="Hyperlink"/>
            <w:rFonts w:ascii="Arial" w:eastAsiaTheme="minorHAnsi" w:hAnsi="Arial" w:cs="Arial"/>
            <w:i/>
            <w:u w:val="none"/>
            <w:lang w:eastAsia="en-US"/>
          </w:rPr>
          <w:t>“…about you and your health needs. It also contains other useful information, such as your interests, likes, dislikes and preferred method of communication.”</w:t>
        </w:r>
      </w:hyperlink>
    </w:p>
    <w:p w14:paraId="0031F0E1" w14:textId="77777777" w:rsidR="00041BC3" w:rsidRPr="00AE06CC" w:rsidRDefault="00890ED4" w:rsidP="00AE06CC">
      <w:pPr>
        <w:pStyle w:val="NormalWeb"/>
        <w:spacing w:before="0" w:beforeAutospacing="0" w:line="23" w:lineRule="atLeast"/>
        <w:ind w:left="720"/>
        <w:jc w:val="both"/>
        <w:rPr>
          <w:rFonts w:ascii="Arial" w:eastAsiaTheme="minorHAnsi" w:hAnsi="Arial" w:cs="Arial"/>
          <w:color w:val="2C4E6B"/>
          <w:lang w:eastAsia="en-US"/>
        </w:rPr>
      </w:pPr>
      <w:r w:rsidRPr="00AE06CC">
        <w:rPr>
          <w:rFonts w:ascii="Arial" w:eastAsiaTheme="minorHAnsi" w:hAnsi="Arial" w:cs="Arial"/>
          <w:color w:val="2C4E6B"/>
          <w:lang w:eastAsia="en-US"/>
        </w:rPr>
        <w:t xml:space="preserve">Professionals taking part in </w:t>
      </w:r>
      <w:r w:rsidR="00BB40DB">
        <w:rPr>
          <w:rFonts w:ascii="Arial" w:eastAsiaTheme="minorHAnsi" w:hAnsi="Arial" w:cs="Arial"/>
          <w:color w:val="2C4E6B"/>
          <w:lang w:eastAsia="en-US"/>
        </w:rPr>
        <w:t>this r</w:t>
      </w:r>
      <w:r w:rsidR="00627574" w:rsidRPr="00AE06CC">
        <w:rPr>
          <w:rFonts w:ascii="Arial" w:eastAsiaTheme="minorHAnsi" w:hAnsi="Arial" w:cs="Arial"/>
          <w:color w:val="2C4E6B"/>
          <w:lang w:eastAsia="en-US"/>
        </w:rPr>
        <w:t>eview</w:t>
      </w:r>
      <w:r w:rsidR="00BB40DB">
        <w:rPr>
          <w:rFonts w:ascii="Arial" w:eastAsiaTheme="minorHAnsi" w:hAnsi="Arial" w:cs="Arial"/>
          <w:color w:val="2C4E6B"/>
          <w:lang w:eastAsia="en-US"/>
        </w:rPr>
        <w:t xml:space="preserve"> agreed that the Healthcare P</w:t>
      </w:r>
      <w:r w:rsidR="008E6DBF" w:rsidRPr="00AE06CC">
        <w:rPr>
          <w:rFonts w:ascii="Arial" w:eastAsiaTheme="minorHAnsi" w:hAnsi="Arial" w:cs="Arial"/>
          <w:color w:val="2C4E6B"/>
          <w:lang w:eastAsia="en-US"/>
        </w:rPr>
        <w:t>assport is a “critical link”</w:t>
      </w:r>
      <w:r w:rsidRPr="00AE06CC">
        <w:rPr>
          <w:rFonts w:ascii="Arial" w:eastAsiaTheme="minorHAnsi" w:hAnsi="Arial" w:cs="Arial"/>
          <w:color w:val="2C4E6B"/>
          <w:lang w:eastAsia="en-US"/>
        </w:rPr>
        <w:t>, particularly if a</w:t>
      </w:r>
      <w:r w:rsidR="008E6DBF" w:rsidRPr="00AE06CC">
        <w:rPr>
          <w:rFonts w:ascii="Arial" w:eastAsiaTheme="minorHAnsi" w:hAnsi="Arial" w:cs="Arial"/>
          <w:color w:val="2C4E6B"/>
          <w:lang w:eastAsia="en-US"/>
        </w:rPr>
        <w:t xml:space="preserve"> patient is moving from one healthcare setting to another. </w:t>
      </w:r>
      <w:r w:rsidR="00C26871" w:rsidRPr="00AE06CC">
        <w:rPr>
          <w:rFonts w:ascii="Arial" w:eastAsiaTheme="minorHAnsi" w:hAnsi="Arial" w:cs="Arial"/>
          <w:color w:val="2C4E6B"/>
          <w:lang w:eastAsia="en-US"/>
        </w:rPr>
        <w:t xml:space="preserve">It </w:t>
      </w:r>
      <w:r w:rsidR="008E6DBF" w:rsidRPr="00AE06CC">
        <w:rPr>
          <w:rFonts w:ascii="Arial" w:eastAsiaTheme="minorHAnsi" w:hAnsi="Arial" w:cs="Arial"/>
          <w:color w:val="2C4E6B"/>
          <w:lang w:eastAsia="en-US"/>
        </w:rPr>
        <w:t>provides a way for medic</w:t>
      </w:r>
      <w:r w:rsidR="00C26871" w:rsidRPr="00AE06CC">
        <w:rPr>
          <w:rFonts w:ascii="Arial" w:eastAsiaTheme="minorHAnsi" w:hAnsi="Arial" w:cs="Arial"/>
          <w:color w:val="2C4E6B"/>
          <w:lang w:eastAsia="en-US"/>
        </w:rPr>
        <w:t>al professionals t</w:t>
      </w:r>
      <w:r w:rsidR="008E6DBF" w:rsidRPr="00AE06CC">
        <w:rPr>
          <w:rFonts w:ascii="Arial" w:eastAsiaTheme="minorHAnsi" w:hAnsi="Arial" w:cs="Arial"/>
          <w:color w:val="2C4E6B"/>
          <w:lang w:eastAsia="en-US"/>
        </w:rPr>
        <w:t>o understand</w:t>
      </w:r>
      <w:r w:rsidR="00C26871" w:rsidRPr="00AE06CC">
        <w:rPr>
          <w:rFonts w:ascii="Arial" w:eastAsiaTheme="minorHAnsi" w:hAnsi="Arial" w:cs="Arial"/>
          <w:color w:val="2C4E6B"/>
          <w:lang w:eastAsia="en-US"/>
        </w:rPr>
        <w:t xml:space="preserve"> the person’s health in context i.e. </w:t>
      </w:r>
      <w:r w:rsidR="005B527E" w:rsidRPr="00AE06CC">
        <w:rPr>
          <w:rFonts w:ascii="Arial" w:eastAsiaTheme="minorHAnsi" w:hAnsi="Arial" w:cs="Arial"/>
          <w:color w:val="2C4E6B"/>
          <w:lang w:eastAsia="en-US"/>
        </w:rPr>
        <w:t xml:space="preserve">what </w:t>
      </w:r>
      <w:r w:rsidR="00682EF8" w:rsidRPr="00AE06CC">
        <w:rPr>
          <w:rFonts w:ascii="Arial" w:eastAsiaTheme="minorHAnsi" w:hAnsi="Arial" w:cs="Arial"/>
          <w:color w:val="2C4E6B"/>
          <w:lang w:eastAsia="en-US"/>
        </w:rPr>
        <w:t>‘</w:t>
      </w:r>
      <w:r w:rsidR="005B527E" w:rsidRPr="00AE06CC">
        <w:rPr>
          <w:rFonts w:ascii="Arial" w:eastAsiaTheme="minorHAnsi" w:hAnsi="Arial" w:cs="Arial"/>
          <w:color w:val="2C4E6B"/>
          <w:lang w:eastAsia="en-US"/>
        </w:rPr>
        <w:t>well</w:t>
      </w:r>
      <w:r w:rsidR="00682EF8" w:rsidRPr="00AE06CC">
        <w:rPr>
          <w:rFonts w:ascii="Arial" w:eastAsiaTheme="minorHAnsi" w:hAnsi="Arial" w:cs="Arial"/>
          <w:color w:val="2C4E6B"/>
          <w:lang w:eastAsia="en-US"/>
        </w:rPr>
        <w:t>’</w:t>
      </w:r>
      <w:r w:rsidR="005B527E" w:rsidRPr="00AE06CC">
        <w:rPr>
          <w:rFonts w:ascii="Arial" w:eastAsiaTheme="minorHAnsi" w:hAnsi="Arial" w:cs="Arial"/>
          <w:color w:val="2C4E6B"/>
          <w:lang w:eastAsia="en-US"/>
        </w:rPr>
        <w:t xml:space="preserve"> looks like for that individual. </w:t>
      </w:r>
      <w:r w:rsidR="00D44667" w:rsidRPr="00AE06CC">
        <w:rPr>
          <w:rFonts w:ascii="Arial" w:eastAsiaTheme="minorHAnsi" w:hAnsi="Arial" w:cs="Arial"/>
          <w:color w:val="2C4E6B"/>
          <w:lang w:eastAsia="en-US"/>
        </w:rPr>
        <w:t xml:space="preserve">A </w:t>
      </w:r>
      <w:r w:rsidR="00BB40DB">
        <w:rPr>
          <w:rFonts w:ascii="Arial" w:eastAsiaTheme="minorHAnsi" w:hAnsi="Arial" w:cs="Arial"/>
          <w:color w:val="2C4E6B"/>
          <w:lang w:eastAsia="en-US"/>
        </w:rPr>
        <w:t>Healthcare P</w:t>
      </w:r>
      <w:r w:rsidR="00D44667" w:rsidRPr="00AE06CC">
        <w:rPr>
          <w:rFonts w:ascii="Arial" w:eastAsiaTheme="minorHAnsi" w:hAnsi="Arial" w:cs="Arial"/>
          <w:color w:val="2C4E6B"/>
          <w:lang w:eastAsia="en-US"/>
        </w:rPr>
        <w:t xml:space="preserve">assport can also provide the basis of a care plan. </w:t>
      </w:r>
    </w:p>
    <w:p w14:paraId="16F2AAA7" w14:textId="5F66B602" w:rsidR="008E6DBF" w:rsidRPr="00AE06CC" w:rsidRDefault="00880AA3" w:rsidP="00AE06CC">
      <w:pPr>
        <w:pStyle w:val="NormalWeb"/>
        <w:spacing w:before="0" w:beforeAutospacing="0" w:line="23" w:lineRule="atLeast"/>
        <w:ind w:left="720"/>
        <w:jc w:val="both"/>
        <w:rPr>
          <w:rFonts w:ascii="Arial" w:eastAsiaTheme="minorHAnsi" w:hAnsi="Arial" w:cs="Arial"/>
          <w:color w:val="2C4E6B"/>
          <w:lang w:eastAsia="en-US"/>
        </w:rPr>
      </w:pPr>
      <w:r w:rsidRPr="00880AA3">
        <w:rPr>
          <w:rFonts w:ascii="Arial" w:eastAsiaTheme="minorHAnsi" w:hAnsi="Arial" w:cs="Arial"/>
          <w:color w:val="2C4E6B"/>
          <w:lang w:eastAsia="en-US"/>
        </w:rPr>
        <w:t>The Initial Risk Assessments on arrival at RUH states that no passport was with</w:t>
      </w:r>
      <w:r w:rsidR="003C3CC6">
        <w:rPr>
          <w:rFonts w:ascii="Arial" w:eastAsiaTheme="minorHAnsi" w:hAnsi="Arial" w:cs="Arial"/>
          <w:color w:val="2C4E6B"/>
          <w:lang w:eastAsia="en-US"/>
        </w:rPr>
        <w:t xml:space="preserve"> the</w:t>
      </w:r>
      <w:r w:rsidRPr="00880AA3">
        <w:rPr>
          <w:rFonts w:ascii="Arial" w:eastAsiaTheme="minorHAnsi" w:hAnsi="Arial" w:cs="Arial"/>
          <w:color w:val="2C4E6B"/>
          <w:lang w:eastAsia="en-US"/>
        </w:rPr>
        <w:t xml:space="preserve"> patient on admission</w:t>
      </w:r>
      <w:r>
        <w:rPr>
          <w:rFonts w:ascii="Arial" w:eastAsiaTheme="minorHAnsi" w:hAnsi="Arial" w:cs="Arial"/>
          <w:color w:val="2C4E6B"/>
          <w:lang w:eastAsia="en-US"/>
        </w:rPr>
        <w:t>,</w:t>
      </w:r>
      <w:r w:rsidRPr="00880AA3">
        <w:rPr>
          <w:rFonts w:ascii="Arial" w:eastAsiaTheme="minorHAnsi" w:hAnsi="Arial" w:cs="Arial"/>
          <w:color w:val="2C4E6B"/>
          <w:lang w:eastAsia="en-US"/>
        </w:rPr>
        <w:t xml:space="preserve"> it was not indicated on the nursing pla</w:t>
      </w:r>
      <w:r>
        <w:rPr>
          <w:rFonts w:ascii="Arial" w:eastAsiaTheme="minorHAnsi" w:hAnsi="Arial" w:cs="Arial"/>
          <w:color w:val="2C4E6B"/>
          <w:lang w:eastAsia="en-US"/>
        </w:rPr>
        <w:t>n</w:t>
      </w:r>
      <w:r w:rsidRPr="00880AA3">
        <w:rPr>
          <w:rFonts w:ascii="Arial" w:eastAsiaTheme="minorHAnsi" w:hAnsi="Arial" w:cs="Arial"/>
          <w:color w:val="2C4E6B"/>
          <w:lang w:eastAsia="en-US"/>
        </w:rPr>
        <w:t xml:space="preserve"> that a passport was available</w:t>
      </w:r>
      <w:r>
        <w:rPr>
          <w:rFonts w:ascii="Arial" w:eastAsiaTheme="minorHAnsi" w:hAnsi="Arial" w:cs="Arial"/>
          <w:color w:val="2C4E6B"/>
          <w:lang w:eastAsia="en-US"/>
        </w:rPr>
        <w:t>, nor</w:t>
      </w:r>
      <w:r w:rsidRPr="00880AA3">
        <w:rPr>
          <w:rFonts w:ascii="Arial" w:eastAsiaTheme="minorHAnsi" w:hAnsi="Arial" w:cs="Arial"/>
          <w:color w:val="2C4E6B"/>
          <w:lang w:eastAsia="en-US"/>
        </w:rPr>
        <w:t xml:space="preserve"> was this evident in the paper records.</w:t>
      </w:r>
      <w:r>
        <w:rPr>
          <w:rFonts w:ascii="Arial" w:eastAsiaTheme="minorHAnsi" w:hAnsi="Arial" w:cs="Arial"/>
          <w:color w:val="2C4E6B"/>
          <w:lang w:eastAsia="en-US"/>
        </w:rPr>
        <w:t xml:space="preserve"> Consequently</w:t>
      </w:r>
      <w:r w:rsidR="0018509A">
        <w:rPr>
          <w:rFonts w:ascii="Arial" w:eastAsiaTheme="minorHAnsi" w:hAnsi="Arial" w:cs="Arial"/>
          <w:color w:val="2C4E6B"/>
          <w:lang w:eastAsia="en-US"/>
        </w:rPr>
        <w:t>,</w:t>
      </w:r>
      <w:r w:rsidRPr="00880AA3">
        <w:rPr>
          <w:rFonts w:ascii="Arial" w:eastAsiaTheme="minorHAnsi" w:hAnsi="Arial" w:cs="Arial"/>
          <w:color w:val="2C4E6B"/>
          <w:lang w:eastAsia="en-US"/>
        </w:rPr>
        <w:t xml:space="preserve"> </w:t>
      </w:r>
      <w:r w:rsidR="00BB40DB">
        <w:rPr>
          <w:rFonts w:ascii="Arial" w:eastAsiaTheme="minorHAnsi" w:hAnsi="Arial" w:cs="Arial"/>
          <w:color w:val="2C4E6B"/>
          <w:lang w:eastAsia="en-US"/>
        </w:rPr>
        <w:t>Adult E’s Healthcare P</w:t>
      </w:r>
      <w:r w:rsidR="005B527E" w:rsidRPr="00AE06CC">
        <w:rPr>
          <w:rFonts w:ascii="Arial" w:eastAsiaTheme="minorHAnsi" w:hAnsi="Arial" w:cs="Arial"/>
          <w:color w:val="2C4E6B"/>
          <w:lang w:eastAsia="en-US"/>
        </w:rPr>
        <w:t>assport did not follow her when she was d</w:t>
      </w:r>
      <w:r w:rsidR="00C26871" w:rsidRPr="00AE06CC">
        <w:rPr>
          <w:rFonts w:ascii="Arial" w:eastAsiaTheme="minorHAnsi" w:hAnsi="Arial" w:cs="Arial"/>
          <w:color w:val="2C4E6B"/>
          <w:lang w:eastAsia="en-US"/>
        </w:rPr>
        <w:t xml:space="preserve">ischarged to </w:t>
      </w:r>
      <w:r w:rsidR="00BB40DB">
        <w:rPr>
          <w:rFonts w:ascii="Arial" w:eastAsiaTheme="minorHAnsi" w:hAnsi="Arial" w:cs="Arial"/>
          <w:color w:val="2C4E6B"/>
          <w:lang w:eastAsia="en-US"/>
        </w:rPr>
        <w:t>Savernake Community H</w:t>
      </w:r>
      <w:r w:rsidR="00C26871" w:rsidRPr="00AE06CC">
        <w:rPr>
          <w:rFonts w:ascii="Arial" w:eastAsiaTheme="minorHAnsi" w:hAnsi="Arial" w:cs="Arial"/>
          <w:color w:val="2C4E6B"/>
          <w:lang w:eastAsia="en-US"/>
        </w:rPr>
        <w:t>ospital</w:t>
      </w:r>
      <w:r w:rsidR="005B527E" w:rsidRPr="00AE06CC">
        <w:rPr>
          <w:rFonts w:ascii="Arial" w:eastAsiaTheme="minorHAnsi" w:hAnsi="Arial" w:cs="Arial"/>
          <w:color w:val="2C4E6B"/>
          <w:lang w:eastAsia="en-US"/>
        </w:rPr>
        <w:t>. That meant it was harder for staff to see that Adult E was not behaving as she normally w</w:t>
      </w:r>
      <w:r w:rsidR="00C26871" w:rsidRPr="00AE06CC">
        <w:rPr>
          <w:rFonts w:ascii="Arial" w:eastAsiaTheme="minorHAnsi" w:hAnsi="Arial" w:cs="Arial"/>
          <w:color w:val="2C4E6B"/>
          <w:lang w:eastAsia="en-US"/>
        </w:rPr>
        <w:t>ould have</w:t>
      </w:r>
      <w:r w:rsidR="005B527E" w:rsidRPr="00AE06CC">
        <w:rPr>
          <w:rFonts w:ascii="Arial" w:eastAsiaTheme="minorHAnsi" w:hAnsi="Arial" w:cs="Arial"/>
          <w:color w:val="2C4E6B"/>
          <w:lang w:eastAsia="en-US"/>
        </w:rPr>
        <w:t xml:space="preserve"> if she was well enough to be discharged from </w:t>
      </w:r>
      <w:r w:rsidR="000E1299" w:rsidRPr="00AE06CC">
        <w:rPr>
          <w:rFonts w:ascii="Arial" w:eastAsiaTheme="minorHAnsi" w:hAnsi="Arial" w:cs="Arial"/>
          <w:color w:val="2C4E6B"/>
          <w:lang w:eastAsia="en-US"/>
        </w:rPr>
        <w:t>h</w:t>
      </w:r>
      <w:r w:rsidR="009C463A" w:rsidRPr="00AE06CC">
        <w:rPr>
          <w:rFonts w:ascii="Arial" w:eastAsiaTheme="minorHAnsi" w:hAnsi="Arial" w:cs="Arial"/>
          <w:color w:val="2C4E6B"/>
          <w:lang w:eastAsia="en-US"/>
        </w:rPr>
        <w:t>ospital</w:t>
      </w:r>
      <w:r w:rsidR="005B527E" w:rsidRPr="00AE06CC">
        <w:rPr>
          <w:rFonts w:ascii="Arial" w:eastAsiaTheme="minorHAnsi" w:hAnsi="Arial" w:cs="Arial"/>
          <w:color w:val="2C4E6B"/>
          <w:lang w:eastAsia="en-US"/>
        </w:rPr>
        <w:t xml:space="preserve">. </w:t>
      </w:r>
    </w:p>
    <w:p w14:paraId="76898402" w14:textId="77777777" w:rsidR="00D60007" w:rsidRPr="00AE06CC" w:rsidRDefault="00D60007" w:rsidP="00AE06CC">
      <w:pPr>
        <w:pStyle w:val="NormalWeb"/>
        <w:spacing w:before="0" w:beforeAutospacing="0" w:line="23" w:lineRule="atLeast"/>
        <w:ind w:left="709"/>
        <w:jc w:val="right"/>
        <w:rPr>
          <w:rFonts w:ascii="Arial" w:eastAsiaTheme="minorHAnsi" w:hAnsi="Arial" w:cs="Arial"/>
          <w:color w:val="2E74B5" w:themeColor="accent5" w:themeShade="BF"/>
          <w:lang w:eastAsia="en-US"/>
        </w:rPr>
      </w:pPr>
      <w:r w:rsidRPr="00AE06CC">
        <w:rPr>
          <w:rFonts w:ascii="Arial" w:eastAsiaTheme="minorHAnsi" w:hAnsi="Arial" w:cs="Arial"/>
          <w:i/>
          <w:color w:val="2E74B5" w:themeColor="accent5" w:themeShade="BF"/>
          <w:lang w:eastAsia="en-US"/>
        </w:rPr>
        <w:t>“The passport is their voice on a page”</w:t>
      </w:r>
      <w:r w:rsidRPr="00AE06CC">
        <w:rPr>
          <w:rFonts w:ascii="Arial" w:eastAsiaTheme="minorHAnsi" w:hAnsi="Arial" w:cs="Arial"/>
          <w:color w:val="2E74B5" w:themeColor="accent5" w:themeShade="BF"/>
          <w:lang w:eastAsia="en-US"/>
        </w:rPr>
        <w:t xml:space="preserve"> </w:t>
      </w:r>
      <w:r w:rsidR="00AE06CC">
        <w:rPr>
          <w:rFonts w:ascii="Arial" w:eastAsiaTheme="minorHAnsi" w:hAnsi="Arial" w:cs="Arial"/>
          <w:color w:val="2E74B5" w:themeColor="accent5" w:themeShade="BF"/>
          <w:lang w:eastAsia="en-US"/>
        </w:rPr>
        <w:br/>
      </w:r>
      <w:r w:rsidR="00931012" w:rsidRPr="00BB40DB">
        <w:rPr>
          <w:rFonts w:ascii="Arial" w:eastAsiaTheme="minorHAnsi" w:hAnsi="Arial" w:cs="Arial"/>
          <w:color w:val="2E74B5" w:themeColor="accent5" w:themeShade="BF"/>
          <w:sz w:val="22"/>
          <w:lang w:eastAsia="en-US"/>
        </w:rPr>
        <w:t>Nursing Lead for Learning Disabilities</w:t>
      </w:r>
      <w:r w:rsidRPr="00BB40DB">
        <w:rPr>
          <w:rFonts w:ascii="Arial" w:eastAsiaTheme="minorHAnsi" w:hAnsi="Arial" w:cs="Arial"/>
          <w:color w:val="2E74B5" w:themeColor="accent5" w:themeShade="BF"/>
          <w:sz w:val="22"/>
          <w:lang w:eastAsia="en-US"/>
        </w:rPr>
        <w:t xml:space="preserve">, </w:t>
      </w:r>
      <w:r w:rsidR="009C463A" w:rsidRPr="00BB40DB">
        <w:rPr>
          <w:rFonts w:ascii="Arial" w:eastAsiaTheme="minorHAnsi" w:hAnsi="Arial" w:cs="Arial"/>
          <w:color w:val="2E74B5" w:themeColor="accent5" w:themeShade="BF"/>
          <w:sz w:val="22"/>
          <w:lang w:eastAsia="en-US"/>
        </w:rPr>
        <w:t>Hospital</w:t>
      </w:r>
      <w:r w:rsidRPr="00BB40DB">
        <w:rPr>
          <w:rFonts w:ascii="Arial" w:eastAsiaTheme="minorHAnsi" w:hAnsi="Arial" w:cs="Arial"/>
          <w:color w:val="2E74B5" w:themeColor="accent5" w:themeShade="BF"/>
          <w:sz w:val="22"/>
          <w:lang w:eastAsia="en-US"/>
        </w:rPr>
        <w:t xml:space="preserve"> B</w:t>
      </w:r>
    </w:p>
    <w:p w14:paraId="149A49E8" w14:textId="6A1FD9D5" w:rsidR="008E6DBF" w:rsidRPr="00AE06CC" w:rsidRDefault="008E6DBF" w:rsidP="00AE06CC">
      <w:pPr>
        <w:pStyle w:val="NormalWeb"/>
        <w:numPr>
          <w:ilvl w:val="1"/>
          <w:numId w:val="8"/>
        </w:numPr>
        <w:spacing w:before="0" w:beforeAutospacing="0" w:line="23" w:lineRule="atLeast"/>
        <w:ind w:hanging="720"/>
        <w:jc w:val="both"/>
        <w:rPr>
          <w:rFonts w:ascii="Arial" w:eastAsiaTheme="minorHAnsi" w:hAnsi="Arial" w:cs="Arial"/>
          <w:color w:val="2C4E6B"/>
          <w:lang w:eastAsia="en-US"/>
        </w:rPr>
      </w:pPr>
      <w:r w:rsidRPr="00AE06CC">
        <w:rPr>
          <w:rFonts w:ascii="Arial" w:eastAsiaTheme="minorHAnsi" w:hAnsi="Arial" w:cs="Arial"/>
          <w:color w:val="2C4E6B"/>
          <w:lang w:eastAsia="en-US"/>
        </w:rPr>
        <w:t>Diagnostic overshadowing describes a situation in which someone’s physical health needs are overshadowed by a mental health diagnosis.</w:t>
      </w:r>
      <w:r w:rsidR="005B527E" w:rsidRPr="00AE06CC">
        <w:rPr>
          <w:rFonts w:ascii="Arial" w:eastAsiaTheme="minorHAnsi" w:hAnsi="Arial" w:cs="Arial"/>
          <w:color w:val="2C4E6B"/>
          <w:lang w:eastAsia="en-US"/>
        </w:rPr>
        <w:t xml:space="preserve"> In this case</w:t>
      </w:r>
      <w:r w:rsidR="000E1299" w:rsidRPr="00AE06CC">
        <w:rPr>
          <w:rFonts w:ascii="Arial" w:eastAsiaTheme="minorHAnsi" w:hAnsi="Arial" w:cs="Arial"/>
          <w:color w:val="2C4E6B"/>
          <w:lang w:eastAsia="en-US"/>
        </w:rPr>
        <w:t>,</w:t>
      </w:r>
      <w:r w:rsidR="005B527E" w:rsidRPr="00AE06CC">
        <w:rPr>
          <w:rFonts w:ascii="Arial" w:eastAsiaTheme="minorHAnsi" w:hAnsi="Arial" w:cs="Arial"/>
          <w:color w:val="2C4E6B"/>
          <w:lang w:eastAsia="en-US"/>
        </w:rPr>
        <w:t xml:space="preserve"> the failur</w:t>
      </w:r>
      <w:r w:rsidR="0047320F" w:rsidRPr="00AE06CC">
        <w:rPr>
          <w:rFonts w:ascii="Arial" w:eastAsiaTheme="minorHAnsi" w:hAnsi="Arial" w:cs="Arial"/>
          <w:color w:val="2C4E6B"/>
          <w:lang w:eastAsia="en-US"/>
        </w:rPr>
        <w:t xml:space="preserve">e to use the </w:t>
      </w:r>
      <w:r w:rsidR="00BB40DB">
        <w:rPr>
          <w:rFonts w:ascii="Arial" w:eastAsiaTheme="minorHAnsi" w:hAnsi="Arial" w:cs="Arial"/>
          <w:color w:val="2C4E6B"/>
          <w:lang w:eastAsia="en-US"/>
        </w:rPr>
        <w:t>Healthcare P</w:t>
      </w:r>
      <w:r w:rsidR="0047320F" w:rsidRPr="00AE06CC">
        <w:rPr>
          <w:rFonts w:ascii="Arial" w:eastAsiaTheme="minorHAnsi" w:hAnsi="Arial" w:cs="Arial"/>
          <w:color w:val="2C4E6B"/>
          <w:lang w:eastAsia="en-US"/>
        </w:rPr>
        <w:t>assport meant</w:t>
      </w:r>
      <w:r w:rsidR="005B527E" w:rsidRPr="00AE06CC">
        <w:rPr>
          <w:rFonts w:ascii="Arial" w:eastAsiaTheme="minorHAnsi" w:hAnsi="Arial" w:cs="Arial"/>
          <w:color w:val="2C4E6B"/>
          <w:lang w:eastAsia="en-US"/>
        </w:rPr>
        <w:t xml:space="preserve"> professionals believed that Adult E being lethargic and slow to respond may have been caused by her </w:t>
      </w:r>
      <w:r w:rsidR="003C3CC6">
        <w:rPr>
          <w:rFonts w:ascii="Arial" w:eastAsiaTheme="minorHAnsi" w:hAnsi="Arial" w:cs="Arial"/>
          <w:color w:val="2C4E6B"/>
          <w:lang w:eastAsia="en-US"/>
        </w:rPr>
        <w:t>l</w:t>
      </w:r>
      <w:r w:rsidR="005B527E" w:rsidRPr="00AE06CC">
        <w:rPr>
          <w:rFonts w:ascii="Arial" w:eastAsiaTheme="minorHAnsi" w:hAnsi="Arial" w:cs="Arial"/>
          <w:color w:val="2C4E6B"/>
          <w:lang w:eastAsia="en-US"/>
        </w:rPr>
        <w:t xml:space="preserve">earning Disability rather than her deteriorating </w:t>
      </w:r>
      <w:r w:rsidR="00221558" w:rsidRPr="00AE06CC">
        <w:rPr>
          <w:rFonts w:ascii="Arial" w:eastAsiaTheme="minorHAnsi" w:hAnsi="Arial" w:cs="Arial"/>
          <w:color w:val="2C4E6B"/>
          <w:lang w:eastAsia="en-US"/>
        </w:rPr>
        <w:t xml:space="preserve">physical </w:t>
      </w:r>
      <w:r w:rsidR="005B527E" w:rsidRPr="00AE06CC">
        <w:rPr>
          <w:rFonts w:ascii="Arial" w:eastAsiaTheme="minorHAnsi" w:hAnsi="Arial" w:cs="Arial"/>
          <w:color w:val="2C4E6B"/>
          <w:lang w:eastAsia="en-US"/>
        </w:rPr>
        <w:t xml:space="preserve">health.   </w:t>
      </w:r>
      <w:r w:rsidRPr="00AE06CC">
        <w:rPr>
          <w:rFonts w:ascii="Arial" w:eastAsiaTheme="minorHAnsi" w:hAnsi="Arial" w:cs="Arial"/>
          <w:color w:val="2C4E6B"/>
          <w:lang w:eastAsia="en-US"/>
        </w:rPr>
        <w:t xml:space="preserve"> </w:t>
      </w:r>
    </w:p>
    <w:p w14:paraId="7E11F4A9" w14:textId="6F68F320" w:rsidR="006146E8" w:rsidRPr="00AE06CC" w:rsidRDefault="001F3F37" w:rsidP="00AE06CC">
      <w:pPr>
        <w:pStyle w:val="Default"/>
        <w:spacing w:after="100" w:afterAutospacing="1" w:line="23" w:lineRule="atLeast"/>
        <w:ind w:left="720"/>
        <w:jc w:val="both"/>
        <w:rPr>
          <w:rFonts w:ascii="Arial" w:hAnsi="Arial" w:cs="Arial"/>
          <w:color w:val="2C4E6B"/>
        </w:rPr>
      </w:pPr>
      <w:r w:rsidRPr="00AE06CC">
        <w:rPr>
          <w:rFonts w:ascii="Arial" w:hAnsi="Arial" w:cs="Arial"/>
          <w:color w:val="2C4E6B"/>
        </w:rPr>
        <w:t>However, it is important to note that w</w:t>
      </w:r>
      <w:r w:rsidR="00A730B5" w:rsidRPr="00AE06CC">
        <w:rPr>
          <w:rFonts w:ascii="Arial" w:hAnsi="Arial" w:cs="Arial"/>
          <w:color w:val="2C4E6B"/>
        </w:rPr>
        <w:t>hilst those taking part in t</w:t>
      </w:r>
      <w:r w:rsidRPr="00AE06CC">
        <w:rPr>
          <w:rFonts w:ascii="Arial" w:hAnsi="Arial" w:cs="Arial"/>
          <w:color w:val="2C4E6B"/>
        </w:rPr>
        <w:t xml:space="preserve">he review stressed </w:t>
      </w:r>
      <w:r w:rsidR="000E1299" w:rsidRPr="00AE06CC">
        <w:rPr>
          <w:rFonts w:ascii="Arial" w:hAnsi="Arial" w:cs="Arial"/>
          <w:color w:val="2C4E6B"/>
        </w:rPr>
        <w:t>the</w:t>
      </w:r>
      <w:r w:rsidR="006212B9">
        <w:rPr>
          <w:rFonts w:ascii="Arial" w:hAnsi="Arial" w:cs="Arial"/>
          <w:color w:val="2C4E6B"/>
        </w:rPr>
        <w:t xml:space="preserve"> difference the Healthcare P</w:t>
      </w:r>
      <w:r w:rsidRPr="00AE06CC">
        <w:rPr>
          <w:rFonts w:ascii="Arial" w:hAnsi="Arial" w:cs="Arial"/>
          <w:color w:val="2C4E6B"/>
        </w:rPr>
        <w:t>assport could make</w:t>
      </w:r>
      <w:r w:rsidR="000E1299" w:rsidRPr="00AE06CC">
        <w:rPr>
          <w:rFonts w:ascii="Arial" w:hAnsi="Arial" w:cs="Arial"/>
          <w:color w:val="2C4E6B"/>
        </w:rPr>
        <w:t>,</w:t>
      </w:r>
      <w:r w:rsidR="00A730B5" w:rsidRPr="00AE06CC">
        <w:rPr>
          <w:rFonts w:ascii="Arial" w:hAnsi="Arial" w:cs="Arial"/>
          <w:color w:val="2C4E6B"/>
        </w:rPr>
        <w:t xml:space="preserve"> there is no certainty that, on its own, it would have cha</w:t>
      </w:r>
      <w:r w:rsidRPr="00AE06CC">
        <w:rPr>
          <w:rFonts w:ascii="Arial" w:hAnsi="Arial" w:cs="Arial"/>
          <w:color w:val="2C4E6B"/>
        </w:rPr>
        <w:t>nged clinical decisions. I</w:t>
      </w:r>
      <w:r w:rsidR="006212B9">
        <w:rPr>
          <w:rFonts w:ascii="Arial" w:hAnsi="Arial" w:cs="Arial"/>
          <w:color w:val="2C4E6B"/>
        </w:rPr>
        <w:t>n addition</w:t>
      </w:r>
      <w:r w:rsidRPr="00AE06CC">
        <w:rPr>
          <w:rFonts w:ascii="Arial" w:hAnsi="Arial" w:cs="Arial"/>
          <w:color w:val="2C4E6B"/>
        </w:rPr>
        <w:t>,</w:t>
      </w:r>
      <w:r w:rsidR="00A730B5" w:rsidRPr="00AE06CC">
        <w:rPr>
          <w:rFonts w:ascii="Arial" w:hAnsi="Arial" w:cs="Arial"/>
          <w:color w:val="2C4E6B"/>
        </w:rPr>
        <w:t xml:space="preserve"> review participants talked about a lack of </w:t>
      </w:r>
      <w:r w:rsidR="00891AAD" w:rsidRPr="00AE06CC">
        <w:rPr>
          <w:rFonts w:ascii="Arial" w:hAnsi="Arial" w:cs="Arial"/>
          <w:color w:val="2C4E6B"/>
        </w:rPr>
        <w:t>wider communication</w:t>
      </w:r>
      <w:r w:rsidR="00A730B5" w:rsidRPr="00AE06CC">
        <w:rPr>
          <w:rFonts w:ascii="Arial" w:hAnsi="Arial" w:cs="Arial"/>
          <w:color w:val="2C4E6B"/>
        </w:rPr>
        <w:t xml:space="preserve"> between health and care providers during a time when Adult E was transferring in and out of </w:t>
      </w:r>
      <w:r w:rsidRPr="00AE06CC">
        <w:rPr>
          <w:rFonts w:ascii="Arial" w:hAnsi="Arial" w:cs="Arial"/>
          <w:color w:val="2C4E6B"/>
        </w:rPr>
        <w:t>h</w:t>
      </w:r>
      <w:r w:rsidR="009C463A" w:rsidRPr="00AE06CC">
        <w:rPr>
          <w:rFonts w:ascii="Arial" w:hAnsi="Arial" w:cs="Arial"/>
          <w:color w:val="2C4E6B"/>
        </w:rPr>
        <w:t>ospital</w:t>
      </w:r>
      <w:r w:rsidR="00A730B5" w:rsidRPr="00AE06CC">
        <w:rPr>
          <w:rFonts w:ascii="Arial" w:hAnsi="Arial" w:cs="Arial"/>
          <w:color w:val="2C4E6B"/>
        </w:rPr>
        <w:t>s. Poor communication</w:t>
      </w:r>
      <w:r w:rsidR="00964DA4" w:rsidRPr="00AE06CC">
        <w:rPr>
          <w:rFonts w:ascii="Arial" w:hAnsi="Arial" w:cs="Arial"/>
          <w:color w:val="2C4E6B"/>
        </w:rPr>
        <w:t xml:space="preserve"> from the hospitals </w:t>
      </w:r>
      <w:r w:rsidR="00A35837" w:rsidRPr="00AE06CC">
        <w:rPr>
          <w:rFonts w:ascii="Arial" w:hAnsi="Arial" w:cs="Arial"/>
          <w:color w:val="2C4E6B"/>
        </w:rPr>
        <w:t xml:space="preserve">to the </w:t>
      </w:r>
      <w:r w:rsidR="00964DA4" w:rsidRPr="00AE06CC">
        <w:rPr>
          <w:rFonts w:ascii="Arial" w:hAnsi="Arial" w:cs="Arial"/>
          <w:color w:val="2C4E6B"/>
        </w:rPr>
        <w:t xml:space="preserve">care </w:t>
      </w:r>
      <w:r w:rsidR="00A35837" w:rsidRPr="00AE06CC">
        <w:rPr>
          <w:rFonts w:ascii="Arial" w:hAnsi="Arial" w:cs="Arial"/>
          <w:color w:val="2C4E6B"/>
        </w:rPr>
        <w:t xml:space="preserve">agency </w:t>
      </w:r>
      <w:r w:rsidR="00A730B5" w:rsidRPr="00AE06CC">
        <w:rPr>
          <w:rFonts w:ascii="Arial" w:hAnsi="Arial" w:cs="Arial"/>
          <w:color w:val="2C4E6B"/>
        </w:rPr>
        <w:t xml:space="preserve">was a particular </w:t>
      </w:r>
      <w:r w:rsidR="00891AAD" w:rsidRPr="00AE06CC">
        <w:rPr>
          <w:rFonts w:ascii="Arial" w:hAnsi="Arial" w:cs="Arial"/>
          <w:color w:val="2C4E6B"/>
        </w:rPr>
        <w:t>issue</w:t>
      </w:r>
      <w:r w:rsidR="00964DA4" w:rsidRPr="00AE06CC">
        <w:rPr>
          <w:rFonts w:ascii="Arial" w:hAnsi="Arial" w:cs="Arial"/>
          <w:color w:val="2C4E6B"/>
        </w:rPr>
        <w:t>.</w:t>
      </w:r>
    </w:p>
    <w:p w14:paraId="11E3FE1E" w14:textId="77777777" w:rsidR="00627574" w:rsidRPr="00763BE7" w:rsidRDefault="007C2557" w:rsidP="00763BE7">
      <w:pPr>
        <w:pStyle w:val="Default"/>
        <w:numPr>
          <w:ilvl w:val="0"/>
          <w:numId w:val="8"/>
        </w:numPr>
        <w:spacing w:after="100" w:afterAutospacing="1" w:line="23" w:lineRule="atLeast"/>
        <w:ind w:left="426" w:hanging="426"/>
        <w:rPr>
          <w:rFonts w:ascii="Arial" w:hAnsi="Arial" w:cs="Arial"/>
          <w:b/>
          <w:color w:val="2C4E6B"/>
        </w:rPr>
      </w:pPr>
      <w:r w:rsidRPr="0072443A">
        <w:rPr>
          <w:rFonts w:ascii="Arial" w:hAnsi="Arial" w:cs="Arial"/>
          <w:b/>
          <w:color w:val="2C4E6B"/>
        </w:rPr>
        <w:t>Caring for Adult E in the</w:t>
      </w:r>
      <w:r w:rsidR="00890ED4" w:rsidRPr="0072443A">
        <w:rPr>
          <w:rFonts w:ascii="Arial" w:hAnsi="Arial" w:cs="Arial"/>
          <w:b/>
          <w:color w:val="2C4E6B"/>
        </w:rPr>
        <w:t xml:space="preserve"> community </w:t>
      </w:r>
      <w:r w:rsidR="00763BE7">
        <w:rPr>
          <w:rFonts w:ascii="Arial" w:hAnsi="Arial" w:cs="Arial"/>
          <w:b/>
          <w:color w:val="2C4E6B"/>
        </w:rPr>
        <w:br/>
      </w:r>
    </w:p>
    <w:p w14:paraId="72988F26" w14:textId="77777777" w:rsidR="00964DA4" w:rsidRPr="00763BE7" w:rsidRDefault="00890ED4" w:rsidP="00763BE7">
      <w:pPr>
        <w:pStyle w:val="Default"/>
        <w:numPr>
          <w:ilvl w:val="1"/>
          <w:numId w:val="8"/>
        </w:numPr>
        <w:tabs>
          <w:tab w:val="left" w:pos="709"/>
        </w:tabs>
        <w:spacing w:after="100" w:afterAutospacing="1" w:line="23" w:lineRule="atLeast"/>
        <w:ind w:left="709" w:hanging="709"/>
        <w:rPr>
          <w:rFonts w:ascii="Arial" w:hAnsi="Arial" w:cs="Arial"/>
          <w:color w:val="2C4E6B"/>
        </w:rPr>
      </w:pPr>
      <w:r w:rsidRPr="0072443A">
        <w:rPr>
          <w:rFonts w:ascii="Arial" w:hAnsi="Arial" w:cs="Arial"/>
          <w:color w:val="2C4E6B"/>
        </w:rPr>
        <w:t>Until the last few months of her life</w:t>
      </w:r>
      <w:r w:rsidR="00964DA4">
        <w:rPr>
          <w:rFonts w:ascii="Arial" w:hAnsi="Arial" w:cs="Arial"/>
          <w:color w:val="2C4E6B"/>
        </w:rPr>
        <w:t>,</w:t>
      </w:r>
      <w:r w:rsidRPr="0072443A">
        <w:rPr>
          <w:rFonts w:ascii="Arial" w:hAnsi="Arial" w:cs="Arial"/>
          <w:color w:val="2C4E6B"/>
        </w:rPr>
        <w:t xml:space="preserve"> Adult E was cared for in the community. She</w:t>
      </w:r>
      <w:r w:rsidR="00FA2A31">
        <w:rPr>
          <w:rFonts w:ascii="Arial" w:hAnsi="Arial" w:cs="Arial"/>
          <w:color w:val="2C4E6B"/>
        </w:rPr>
        <w:t xml:space="preserve"> had support from a care agency</w:t>
      </w:r>
      <w:r w:rsidRPr="0072443A">
        <w:rPr>
          <w:rFonts w:ascii="Arial" w:hAnsi="Arial" w:cs="Arial"/>
          <w:color w:val="2C4E6B"/>
        </w:rPr>
        <w:t xml:space="preserve"> al</w:t>
      </w:r>
      <w:r w:rsidR="001F3F37">
        <w:rPr>
          <w:rFonts w:ascii="Arial" w:hAnsi="Arial" w:cs="Arial"/>
          <w:color w:val="2C4E6B"/>
        </w:rPr>
        <w:t>though a new agency</w:t>
      </w:r>
      <w:r w:rsidR="006D0BC8">
        <w:rPr>
          <w:rFonts w:ascii="Arial" w:hAnsi="Arial" w:cs="Arial"/>
          <w:color w:val="2C4E6B"/>
        </w:rPr>
        <w:t>, Thera South West,</w:t>
      </w:r>
      <w:r w:rsidR="001F3F37">
        <w:rPr>
          <w:rFonts w:ascii="Arial" w:hAnsi="Arial" w:cs="Arial"/>
          <w:color w:val="2C4E6B"/>
        </w:rPr>
        <w:t xml:space="preserve"> had taken on that</w:t>
      </w:r>
      <w:r w:rsidRPr="0072443A">
        <w:rPr>
          <w:rFonts w:ascii="Arial" w:hAnsi="Arial" w:cs="Arial"/>
          <w:color w:val="2C4E6B"/>
        </w:rPr>
        <w:t xml:space="preserve"> role in the </w:t>
      </w:r>
      <w:r w:rsidR="00AE06CC">
        <w:rPr>
          <w:rFonts w:ascii="Arial" w:hAnsi="Arial" w:cs="Arial"/>
          <w:color w:val="2C4E6B"/>
        </w:rPr>
        <w:t>last weeks</w:t>
      </w:r>
      <w:r w:rsidR="00964DA4">
        <w:rPr>
          <w:rFonts w:ascii="Arial" w:hAnsi="Arial" w:cs="Arial"/>
          <w:color w:val="2C4E6B"/>
        </w:rPr>
        <w:t xml:space="preserve"> of Adult E’s life. </w:t>
      </w:r>
    </w:p>
    <w:p w14:paraId="61B8A53B" w14:textId="77777777" w:rsidR="00627574" w:rsidRPr="00EF7948" w:rsidRDefault="00964DA4" w:rsidP="00AE06CC">
      <w:pPr>
        <w:pStyle w:val="Default"/>
        <w:spacing w:after="100" w:afterAutospacing="1" w:line="23" w:lineRule="atLeast"/>
        <w:ind w:left="709"/>
        <w:jc w:val="both"/>
        <w:rPr>
          <w:rFonts w:ascii="Arial" w:hAnsi="Arial" w:cs="Arial"/>
          <w:color w:val="002060"/>
        </w:rPr>
      </w:pPr>
      <w:r w:rsidRPr="00EF7948">
        <w:rPr>
          <w:rFonts w:ascii="Arial" w:hAnsi="Arial" w:cs="Arial"/>
          <w:color w:val="002060"/>
        </w:rPr>
        <w:lastRenderedPageBreak/>
        <w:t xml:space="preserve">Adult E was also </w:t>
      </w:r>
      <w:r w:rsidR="00890ED4" w:rsidRPr="00EF7948">
        <w:rPr>
          <w:rFonts w:ascii="Arial" w:hAnsi="Arial" w:cs="Arial"/>
          <w:color w:val="002060"/>
        </w:rPr>
        <w:t>in contact with</w:t>
      </w:r>
      <w:r w:rsidRPr="00EF7948">
        <w:rPr>
          <w:rFonts w:ascii="Arial" w:hAnsi="Arial" w:cs="Arial"/>
          <w:color w:val="002060"/>
        </w:rPr>
        <w:t xml:space="preserve"> some </w:t>
      </w:r>
      <w:r w:rsidR="00890ED4" w:rsidRPr="00EF7948">
        <w:rPr>
          <w:rFonts w:ascii="Arial" w:hAnsi="Arial" w:cs="Arial"/>
          <w:color w:val="002060"/>
        </w:rPr>
        <w:t>close family members</w:t>
      </w:r>
      <w:r w:rsidRPr="00EF7948">
        <w:rPr>
          <w:rFonts w:ascii="Arial" w:hAnsi="Arial" w:cs="Arial"/>
          <w:color w:val="002060"/>
        </w:rPr>
        <w:t>, one of whom has</w:t>
      </w:r>
      <w:r w:rsidR="00627574" w:rsidRPr="00EF7948">
        <w:rPr>
          <w:rFonts w:ascii="Arial" w:hAnsi="Arial" w:cs="Arial"/>
          <w:color w:val="002060"/>
        </w:rPr>
        <w:t xml:space="preserve"> been contact</w:t>
      </w:r>
      <w:r w:rsidR="00890ED4" w:rsidRPr="00EF7948">
        <w:rPr>
          <w:rFonts w:ascii="Arial" w:hAnsi="Arial" w:cs="Arial"/>
          <w:color w:val="002060"/>
        </w:rPr>
        <w:t>ed</w:t>
      </w:r>
      <w:r w:rsidR="00627574" w:rsidRPr="00EF7948">
        <w:rPr>
          <w:rFonts w:ascii="Arial" w:hAnsi="Arial" w:cs="Arial"/>
          <w:color w:val="002060"/>
        </w:rPr>
        <w:t xml:space="preserve"> as part of this review. Although the family member contacted did not want to take part in the review</w:t>
      </w:r>
      <w:r w:rsidRPr="00EF7948">
        <w:rPr>
          <w:rFonts w:ascii="Arial" w:hAnsi="Arial" w:cs="Arial"/>
          <w:color w:val="002060"/>
        </w:rPr>
        <w:t>,</w:t>
      </w:r>
      <w:r w:rsidR="00627574" w:rsidRPr="00EF7948">
        <w:rPr>
          <w:rFonts w:ascii="Arial" w:hAnsi="Arial" w:cs="Arial"/>
          <w:color w:val="002060"/>
        </w:rPr>
        <w:t xml:space="preserve"> she was able to tell the review team that it was difficult at times for both the family and carers to find out where Adult E was or what was happening</w:t>
      </w:r>
      <w:r w:rsidR="00890ED4" w:rsidRPr="00EF7948">
        <w:rPr>
          <w:rFonts w:ascii="Arial" w:hAnsi="Arial" w:cs="Arial"/>
          <w:color w:val="002060"/>
        </w:rPr>
        <w:t xml:space="preserve"> to her when she was in </w:t>
      </w:r>
      <w:r w:rsidR="001F3F37" w:rsidRPr="00EF7948">
        <w:rPr>
          <w:rFonts w:ascii="Arial" w:hAnsi="Arial" w:cs="Arial"/>
          <w:color w:val="002060"/>
        </w:rPr>
        <w:t>h</w:t>
      </w:r>
      <w:r w:rsidR="009C463A" w:rsidRPr="00EF7948">
        <w:rPr>
          <w:rFonts w:ascii="Arial" w:hAnsi="Arial" w:cs="Arial"/>
          <w:color w:val="002060"/>
        </w:rPr>
        <w:t>ospital</w:t>
      </w:r>
      <w:r w:rsidR="00627574" w:rsidRPr="00EF7948">
        <w:rPr>
          <w:rFonts w:ascii="Arial" w:hAnsi="Arial" w:cs="Arial"/>
          <w:color w:val="002060"/>
        </w:rPr>
        <w:t xml:space="preserve">.  </w:t>
      </w:r>
    </w:p>
    <w:p w14:paraId="03A7AF2A" w14:textId="77777777" w:rsidR="006146E8" w:rsidRPr="00EF7948" w:rsidRDefault="006D0BC8" w:rsidP="00AE06CC">
      <w:pPr>
        <w:pStyle w:val="Default"/>
        <w:spacing w:after="100" w:afterAutospacing="1" w:line="23" w:lineRule="atLeast"/>
        <w:ind w:left="709" w:hanging="709"/>
        <w:jc w:val="both"/>
        <w:rPr>
          <w:rFonts w:ascii="Arial" w:hAnsi="Arial" w:cs="Arial"/>
          <w:color w:val="002060"/>
        </w:rPr>
      </w:pPr>
      <w:r w:rsidRPr="00EF7948">
        <w:rPr>
          <w:rFonts w:ascii="Arial" w:hAnsi="Arial" w:cs="Arial"/>
          <w:color w:val="002060"/>
        </w:rPr>
        <w:t xml:space="preserve">2.2  </w:t>
      </w:r>
      <w:r w:rsidRPr="00EF7948">
        <w:rPr>
          <w:rFonts w:ascii="Arial" w:hAnsi="Arial" w:cs="Arial"/>
          <w:color w:val="002060"/>
        </w:rPr>
        <w:tab/>
      </w:r>
      <w:r w:rsidR="006146E8" w:rsidRPr="00EF7948">
        <w:rPr>
          <w:rFonts w:ascii="Arial" w:hAnsi="Arial" w:cs="Arial"/>
          <w:color w:val="002060"/>
        </w:rPr>
        <w:t>Before Adult E’</w:t>
      </w:r>
      <w:r w:rsidRPr="00EF7948">
        <w:rPr>
          <w:rFonts w:ascii="Arial" w:hAnsi="Arial" w:cs="Arial"/>
          <w:color w:val="002060"/>
        </w:rPr>
        <w:t>s discharge home from RUH</w:t>
      </w:r>
      <w:r w:rsidR="006146E8" w:rsidRPr="00EF7948">
        <w:rPr>
          <w:rFonts w:ascii="Arial" w:hAnsi="Arial" w:cs="Arial"/>
          <w:color w:val="002060"/>
        </w:rPr>
        <w:t>,</w:t>
      </w:r>
      <w:r w:rsidRPr="00EF7948">
        <w:rPr>
          <w:rFonts w:ascii="Arial" w:hAnsi="Arial" w:cs="Arial"/>
          <w:color w:val="002060"/>
        </w:rPr>
        <w:t xml:space="preserve"> Thera South West</w:t>
      </w:r>
      <w:r w:rsidR="006146E8" w:rsidRPr="00EF7948">
        <w:rPr>
          <w:rFonts w:ascii="Arial" w:hAnsi="Arial" w:cs="Arial"/>
          <w:color w:val="002060"/>
        </w:rPr>
        <w:t xml:space="preserve"> staff expressed concerns that they could not provide the level of care needed to support her. Adult E did not seem herself</w:t>
      </w:r>
      <w:r w:rsidR="0047320F" w:rsidRPr="00EF7948">
        <w:rPr>
          <w:rFonts w:ascii="Arial" w:hAnsi="Arial" w:cs="Arial"/>
          <w:color w:val="002060"/>
        </w:rPr>
        <w:t xml:space="preserve"> - </w:t>
      </w:r>
      <w:r w:rsidR="006146E8" w:rsidRPr="00EF7948">
        <w:rPr>
          <w:rFonts w:ascii="Arial" w:hAnsi="Arial" w:cs="Arial"/>
          <w:color w:val="002060"/>
        </w:rPr>
        <w:t>she was lethargic and wasn’t eating or mobilising. However, hospital staff were reported to have contacted the care agency two or three times a day to say Adult E was ready for discharge. Care agency staff report feeling pressurised and a member of staff told the review “I felt like I was bed blocking… preventing someone from coming home”. There appears to have been an impetus to help Adult E return home at a pace which is not supported by adequate assessment of Adult E’s ability to make decisions in her own best interest</w:t>
      </w:r>
      <w:r w:rsidR="00FA2A31" w:rsidRPr="00EF7948">
        <w:rPr>
          <w:rFonts w:ascii="Arial" w:hAnsi="Arial" w:cs="Arial"/>
          <w:color w:val="002060"/>
        </w:rPr>
        <w:t>s</w:t>
      </w:r>
      <w:r w:rsidR="0047320F" w:rsidRPr="00EF7948">
        <w:rPr>
          <w:rFonts w:ascii="Arial" w:hAnsi="Arial" w:cs="Arial"/>
          <w:color w:val="002060"/>
        </w:rPr>
        <w:t>,</w:t>
      </w:r>
      <w:r w:rsidR="006146E8" w:rsidRPr="00EF7948">
        <w:rPr>
          <w:rFonts w:ascii="Arial" w:hAnsi="Arial" w:cs="Arial"/>
          <w:color w:val="002060"/>
        </w:rPr>
        <w:t xml:space="preserve"> o</w:t>
      </w:r>
      <w:r w:rsidR="00FA2A31" w:rsidRPr="00EF7948">
        <w:rPr>
          <w:rFonts w:ascii="Arial" w:hAnsi="Arial" w:cs="Arial"/>
          <w:color w:val="002060"/>
        </w:rPr>
        <w:t>r by her family’s</w:t>
      </w:r>
      <w:r w:rsidR="006146E8" w:rsidRPr="00EF7948">
        <w:rPr>
          <w:rFonts w:ascii="Arial" w:hAnsi="Arial" w:cs="Arial"/>
          <w:color w:val="002060"/>
        </w:rPr>
        <w:t xml:space="preserve"> or carers’ wishes. </w:t>
      </w:r>
    </w:p>
    <w:p w14:paraId="52F792DB" w14:textId="77777777" w:rsidR="00627574" w:rsidRPr="00EF7948" w:rsidRDefault="00C13630" w:rsidP="00AE06CC">
      <w:pPr>
        <w:pStyle w:val="Default"/>
        <w:spacing w:after="100" w:afterAutospacing="1" w:line="23" w:lineRule="atLeast"/>
        <w:jc w:val="both"/>
        <w:rPr>
          <w:rFonts w:ascii="Arial" w:hAnsi="Arial" w:cs="Arial"/>
          <w:color w:val="002060"/>
        </w:rPr>
      </w:pPr>
      <w:r w:rsidRPr="00EF7948">
        <w:rPr>
          <w:rFonts w:ascii="Arial" w:hAnsi="Arial" w:cs="Arial"/>
          <w:color w:val="002060"/>
        </w:rPr>
        <w:t xml:space="preserve">2.3 </w:t>
      </w:r>
      <w:r w:rsidRPr="00EF7948">
        <w:rPr>
          <w:rFonts w:ascii="Arial" w:hAnsi="Arial" w:cs="Arial"/>
          <w:color w:val="002060"/>
        </w:rPr>
        <w:tab/>
      </w:r>
      <w:r w:rsidR="00C514BF" w:rsidRPr="00EF7948">
        <w:rPr>
          <w:rFonts w:ascii="Arial" w:hAnsi="Arial" w:cs="Arial"/>
          <w:color w:val="002060"/>
        </w:rPr>
        <w:t>Those</w:t>
      </w:r>
      <w:r w:rsidR="00627574" w:rsidRPr="00EF7948">
        <w:rPr>
          <w:rFonts w:ascii="Arial" w:hAnsi="Arial" w:cs="Arial"/>
          <w:color w:val="002060"/>
        </w:rPr>
        <w:t xml:space="preserve"> a</w:t>
      </w:r>
      <w:r w:rsidR="00890ED4" w:rsidRPr="00EF7948">
        <w:rPr>
          <w:rFonts w:ascii="Arial" w:hAnsi="Arial" w:cs="Arial"/>
          <w:color w:val="002060"/>
        </w:rPr>
        <w:t>ttending the review were also concerned that</w:t>
      </w:r>
      <w:r w:rsidR="00627574" w:rsidRPr="00EF7948">
        <w:rPr>
          <w:rFonts w:ascii="Arial" w:hAnsi="Arial" w:cs="Arial"/>
          <w:color w:val="002060"/>
        </w:rPr>
        <w:t>:</w:t>
      </w:r>
    </w:p>
    <w:p w14:paraId="7EC9C906" w14:textId="77777777" w:rsidR="004A5BD0" w:rsidRPr="00EF7948" w:rsidRDefault="004A5BD0" w:rsidP="00AE06CC">
      <w:pPr>
        <w:pStyle w:val="Default"/>
        <w:numPr>
          <w:ilvl w:val="0"/>
          <w:numId w:val="11"/>
        </w:numPr>
        <w:spacing w:after="100" w:afterAutospacing="1" w:line="23" w:lineRule="atLeast"/>
        <w:jc w:val="both"/>
        <w:rPr>
          <w:rFonts w:ascii="Arial" w:hAnsi="Arial" w:cs="Arial"/>
          <w:color w:val="002060"/>
        </w:rPr>
      </w:pPr>
      <w:r w:rsidRPr="00EF7948">
        <w:rPr>
          <w:rFonts w:ascii="Arial" w:hAnsi="Arial" w:cs="Arial"/>
          <w:color w:val="002060"/>
        </w:rPr>
        <w:t xml:space="preserve">Whilst in </w:t>
      </w:r>
      <w:r w:rsidR="006D0BC8" w:rsidRPr="00EF7948">
        <w:rPr>
          <w:rFonts w:ascii="Arial" w:hAnsi="Arial" w:cs="Arial"/>
          <w:color w:val="002060"/>
        </w:rPr>
        <w:t>the RUH</w:t>
      </w:r>
      <w:r w:rsidR="00964DA4" w:rsidRPr="00EF7948">
        <w:rPr>
          <w:rFonts w:ascii="Arial" w:hAnsi="Arial" w:cs="Arial"/>
          <w:color w:val="002060"/>
        </w:rPr>
        <w:t>,</w:t>
      </w:r>
      <w:r w:rsidRPr="00EF7948">
        <w:rPr>
          <w:rFonts w:ascii="Arial" w:hAnsi="Arial" w:cs="Arial"/>
          <w:color w:val="002060"/>
        </w:rPr>
        <w:t xml:space="preserve"> Adult E underwent surgery after dislocating her ankle. Care agency staff were only advised after the operation had taken place. </w:t>
      </w:r>
    </w:p>
    <w:p w14:paraId="1E31F9D8" w14:textId="77777777" w:rsidR="006146E8" w:rsidRPr="00EF7948" w:rsidRDefault="00736E1F" w:rsidP="00AE06CC">
      <w:pPr>
        <w:pStyle w:val="Default"/>
        <w:numPr>
          <w:ilvl w:val="0"/>
          <w:numId w:val="11"/>
        </w:numPr>
        <w:spacing w:after="100" w:afterAutospacing="1" w:line="23" w:lineRule="atLeast"/>
        <w:jc w:val="both"/>
        <w:rPr>
          <w:rFonts w:ascii="Arial" w:hAnsi="Arial" w:cs="Arial"/>
          <w:color w:val="002060"/>
        </w:rPr>
      </w:pPr>
      <w:r w:rsidRPr="00EF7948">
        <w:rPr>
          <w:rFonts w:ascii="Arial" w:hAnsi="Arial" w:cs="Arial"/>
          <w:color w:val="002060"/>
        </w:rPr>
        <w:t>Care agency</w:t>
      </w:r>
      <w:r w:rsidR="004A5BD0" w:rsidRPr="00EF7948">
        <w:rPr>
          <w:rFonts w:ascii="Arial" w:hAnsi="Arial" w:cs="Arial"/>
          <w:color w:val="002060"/>
        </w:rPr>
        <w:t xml:space="preserve"> staff had</w:t>
      </w:r>
      <w:r w:rsidRPr="00EF7948">
        <w:rPr>
          <w:rFonts w:ascii="Arial" w:hAnsi="Arial" w:cs="Arial"/>
          <w:color w:val="002060"/>
        </w:rPr>
        <w:t xml:space="preserve"> ask</w:t>
      </w:r>
      <w:r w:rsidR="00704F9C" w:rsidRPr="00EF7948">
        <w:rPr>
          <w:rFonts w:ascii="Arial" w:hAnsi="Arial" w:cs="Arial"/>
          <w:color w:val="002060"/>
        </w:rPr>
        <w:t>ed Wiltshire Health and</w:t>
      </w:r>
      <w:r w:rsidR="006D0BC8" w:rsidRPr="00EF7948">
        <w:rPr>
          <w:rFonts w:ascii="Arial" w:hAnsi="Arial" w:cs="Arial"/>
          <w:color w:val="002060"/>
        </w:rPr>
        <w:t xml:space="preserve"> Care, the community health provider,</w:t>
      </w:r>
      <w:r w:rsidR="00FA2A31" w:rsidRPr="00EF7948">
        <w:rPr>
          <w:rFonts w:ascii="Arial" w:hAnsi="Arial" w:cs="Arial"/>
          <w:color w:val="002060"/>
        </w:rPr>
        <w:t xml:space="preserve"> for an O</w:t>
      </w:r>
      <w:r w:rsidRPr="00EF7948">
        <w:rPr>
          <w:rFonts w:ascii="Arial" w:hAnsi="Arial" w:cs="Arial"/>
          <w:color w:val="002060"/>
        </w:rPr>
        <w:t>ccupa</w:t>
      </w:r>
      <w:r w:rsidR="00964DA4" w:rsidRPr="00EF7948">
        <w:rPr>
          <w:rFonts w:ascii="Arial" w:hAnsi="Arial" w:cs="Arial"/>
          <w:color w:val="002060"/>
        </w:rPr>
        <w:t xml:space="preserve">tional </w:t>
      </w:r>
      <w:r w:rsidR="00FA2A31" w:rsidRPr="00EF7948">
        <w:rPr>
          <w:rFonts w:ascii="Arial" w:hAnsi="Arial" w:cs="Arial"/>
          <w:color w:val="002060"/>
        </w:rPr>
        <w:t>T</w:t>
      </w:r>
      <w:r w:rsidR="00964DA4" w:rsidRPr="00EF7948">
        <w:rPr>
          <w:rFonts w:ascii="Arial" w:hAnsi="Arial" w:cs="Arial"/>
          <w:color w:val="002060"/>
        </w:rPr>
        <w:t>herapy assessment of Adult E’s</w:t>
      </w:r>
      <w:r w:rsidRPr="00EF7948">
        <w:rPr>
          <w:rFonts w:ascii="Arial" w:hAnsi="Arial" w:cs="Arial"/>
          <w:color w:val="002060"/>
        </w:rPr>
        <w:t xml:space="preserve"> home to ensure the equipment there allowed them to </w:t>
      </w:r>
      <w:r w:rsidR="001F3F37" w:rsidRPr="00EF7948">
        <w:rPr>
          <w:rFonts w:ascii="Arial" w:hAnsi="Arial" w:cs="Arial"/>
          <w:color w:val="002060"/>
        </w:rPr>
        <w:t xml:space="preserve">better </w:t>
      </w:r>
      <w:r w:rsidR="00964DA4" w:rsidRPr="00EF7948">
        <w:rPr>
          <w:rFonts w:ascii="Arial" w:hAnsi="Arial" w:cs="Arial"/>
          <w:color w:val="002060"/>
        </w:rPr>
        <w:t>support her. T</w:t>
      </w:r>
      <w:r w:rsidR="004A5BD0" w:rsidRPr="00EF7948">
        <w:rPr>
          <w:rFonts w:ascii="Arial" w:hAnsi="Arial" w:cs="Arial"/>
          <w:color w:val="002060"/>
        </w:rPr>
        <w:t>his was not carried out.</w:t>
      </w:r>
    </w:p>
    <w:p w14:paraId="7E4AA74F" w14:textId="25209791" w:rsidR="00EB3923" w:rsidRPr="00EF7948" w:rsidRDefault="0011656A" w:rsidP="00AE06CC">
      <w:pPr>
        <w:pStyle w:val="Default"/>
        <w:numPr>
          <w:ilvl w:val="0"/>
          <w:numId w:val="11"/>
        </w:numPr>
        <w:spacing w:after="100" w:afterAutospacing="1" w:line="23" w:lineRule="atLeast"/>
        <w:jc w:val="both"/>
        <w:rPr>
          <w:rFonts w:ascii="Arial" w:hAnsi="Arial" w:cs="Arial"/>
          <w:color w:val="002060"/>
        </w:rPr>
      </w:pPr>
      <w:r w:rsidRPr="00EF7948">
        <w:rPr>
          <w:rFonts w:ascii="Arial" w:hAnsi="Arial" w:cs="Arial"/>
          <w:color w:val="002060"/>
        </w:rPr>
        <w:t>The</w:t>
      </w:r>
      <w:r w:rsidR="00627574" w:rsidRPr="00EF7948">
        <w:rPr>
          <w:rFonts w:ascii="Arial" w:hAnsi="Arial" w:cs="Arial"/>
          <w:color w:val="002060"/>
        </w:rPr>
        <w:t xml:space="preserve"> Learning Disability Nurse</w:t>
      </w:r>
      <w:r w:rsidRPr="00EF7948">
        <w:rPr>
          <w:rFonts w:ascii="Arial" w:hAnsi="Arial" w:cs="Arial"/>
          <w:color w:val="002060"/>
        </w:rPr>
        <w:t xml:space="preserve"> at the hospital</w:t>
      </w:r>
      <w:r w:rsidR="00627574" w:rsidRPr="00EF7948">
        <w:rPr>
          <w:rFonts w:ascii="Arial" w:hAnsi="Arial" w:cs="Arial"/>
          <w:color w:val="002060"/>
        </w:rPr>
        <w:t xml:space="preserve"> was not </w:t>
      </w:r>
      <w:r w:rsidR="004A5BD0" w:rsidRPr="00EF7948">
        <w:rPr>
          <w:rFonts w:ascii="Arial" w:hAnsi="Arial" w:cs="Arial"/>
          <w:color w:val="002060"/>
        </w:rPr>
        <w:t xml:space="preserve">made </w:t>
      </w:r>
      <w:r w:rsidR="00627574" w:rsidRPr="00EF7948">
        <w:rPr>
          <w:rFonts w:ascii="Arial" w:hAnsi="Arial" w:cs="Arial"/>
          <w:color w:val="002060"/>
        </w:rPr>
        <w:t>aware Adult E was</w:t>
      </w:r>
      <w:r w:rsidR="00890ED4" w:rsidRPr="00EF7948">
        <w:rPr>
          <w:rFonts w:ascii="Arial" w:hAnsi="Arial" w:cs="Arial"/>
          <w:color w:val="002060"/>
        </w:rPr>
        <w:t xml:space="preserve"> in </w:t>
      </w:r>
      <w:r w:rsidR="007617DC" w:rsidRPr="00EF7948">
        <w:rPr>
          <w:rFonts w:ascii="Arial" w:hAnsi="Arial" w:cs="Arial"/>
          <w:color w:val="002060"/>
        </w:rPr>
        <w:t>h</w:t>
      </w:r>
      <w:r w:rsidR="009C463A" w:rsidRPr="00EF7948">
        <w:rPr>
          <w:rFonts w:ascii="Arial" w:hAnsi="Arial" w:cs="Arial"/>
          <w:color w:val="002060"/>
        </w:rPr>
        <w:t>ospital</w:t>
      </w:r>
      <w:r w:rsidR="00890ED4" w:rsidRPr="00EF7948">
        <w:rPr>
          <w:rFonts w:ascii="Arial" w:hAnsi="Arial" w:cs="Arial"/>
          <w:color w:val="002060"/>
        </w:rPr>
        <w:t xml:space="preserve"> until a late stage</w:t>
      </w:r>
      <w:r w:rsidR="00DC6B3D" w:rsidRPr="00EF7948">
        <w:rPr>
          <w:rFonts w:ascii="Arial" w:hAnsi="Arial" w:cs="Arial"/>
          <w:color w:val="002060"/>
        </w:rPr>
        <w:t xml:space="preserve">. </w:t>
      </w:r>
      <w:r w:rsidRPr="00EF7948">
        <w:rPr>
          <w:rFonts w:ascii="Arial" w:hAnsi="Arial" w:cs="Arial"/>
          <w:color w:val="002060"/>
        </w:rPr>
        <w:t>Key agencies represented at the review were not</w:t>
      </w:r>
      <w:r w:rsidR="00E73CCB" w:rsidRPr="00EF7948">
        <w:rPr>
          <w:rFonts w:ascii="Arial" w:hAnsi="Arial" w:cs="Arial"/>
          <w:color w:val="002060"/>
        </w:rPr>
        <w:t xml:space="preserve"> aware that they were required to </w:t>
      </w:r>
      <w:r w:rsidRPr="00EF7948">
        <w:rPr>
          <w:rFonts w:ascii="Arial" w:hAnsi="Arial" w:cs="Arial"/>
          <w:color w:val="002060"/>
        </w:rPr>
        <w:t>inform the Learning Disability Nurse</w:t>
      </w:r>
      <w:r w:rsidR="00E73CCB" w:rsidRPr="00EF7948">
        <w:rPr>
          <w:rFonts w:ascii="Arial" w:hAnsi="Arial" w:cs="Arial"/>
          <w:color w:val="002060"/>
        </w:rPr>
        <w:t xml:space="preserve">. </w:t>
      </w:r>
    </w:p>
    <w:p w14:paraId="11018BB8" w14:textId="2FF637B5" w:rsidR="00EB3923" w:rsidRPr="00AE06CC" w:rsidRDefault="0011656A" w:rsidP="00AE06CC">
      <w:pPr>
        <w:pStyle w:val="Default"/>
        <w:spacing w:after="100" w:afterAutospacing="1" w:line="23" w:lineRule="atLeast"/>
        <w:ind w:left="196"/>
        <w:jc w:val="right"/>
        <w:rPr>
          <w:rFonts w:ascii="Arial" w:hAnsi="Arial" w:cs="Arial"/>
          <w:color w:val="2E74B5" w:themeColor="accent5" w:themeShade="BF"/>
        </w:rPr>
      </w:pPr>
      <w:r>
        <w:rPr>
          <w:rFonts w:ascii="Arial" w:hAnsi="Arial" w:cs="Arial"/>
          <w:i/>
          <w:color w:val="2E74B5" w:themeColor="accent5" w:themeShade="BF"/>
          <w:sz w:val="28"/>
          <w:szCs w:val="28"/>
        </w:rPr>
        <w:tab/>
      </w:r>
      <w:r w:rsidR="008A4D30" w:rsidRPr="00AE06CC">
        <w:rPr>
          <w:rFonts w:ascii="Arial" w:hAnsi="Arial" w:cs="Arial"/>
          <w:i/>
          <w:color w:val="2E74B5" w:themeColor="accent5" w:themeShade="BF"/>
          <w:sz w:val="28"/>
          <w:szCs w:val="28"/>
        </w:rPr>
        <w:t xml:space="preserve">“There is learning for us here. We need to contact the [Learning </w:t>
      </w:r>
      <w:r>
        <w:rPr>
          <w:rFonts w:ascii="Arial" w:hAnsi="Arial" w:cs="Arial"/>
          <w:i/>
          <w:color w:val="2E74B5" w:themeColor="accent5" w:themeShade="BF"/>
          <w:sz w:val="28"/>
          <w:szCs w:val="28"/>
        </w:rPr>
        <w:tab/>
      </w:r>
      <w:r w:rsidR="008A4D30" w:rsidRPr="00AE06CC">
        <w:rPr>
          <w:rFonts w:ascii="Arial" w:hAnsi="Arial" w:cs="Arial"/>
          <w:i/>
          <w:color w:val="2E74B5" w:themeColor="accent5" w:themeShade="BF"/>
          <w:sz w:val="28"/>
          <w:szCs w:val="28"/>
        </w:rPr>
        <w:t xml:space="preserve">Disability Nurse] when someone with a </w:t>
      </w:r>
      <w:r w:rsidR="00FA2A31">
        <w:rPr>
          <w:rFonts w:ascii="Arial" w:hAnsi="Arial" w:cs="Arial"/>
          <w:i/>
          <w:color w:val="2E74B5" w:themeColor="accent5" w:themeShade="BF"/>
          <w:sz w:val="28"/>
          <w:szCs w:val="28"/>
        </w:rPr>
        <w:t>Learning D</w:t>
      </w:r>
      <w:r w:rsidR="008A4D30" w:rsidRPr="00AE06CC">
        <w:rPr>
          <w:rFonts w:ascii="Arial" w:hAnsi="Arial" w:cs="Arial"/>
          <w:i/>
          <w:color w:val="2E74B5" w:themeColor="accent5" w:themeShade="BF"/>
          <w:sz w:val="28"/>
          <w:szCs w:val="28"/>
        </w:rPr>
        <w:t>isability comes in as an inpatient.”</w:t>
      </w:r>
      <w:r w:rsidR="00C13630" w:rsidRPr="00AE06CC">
        <w:rPr>
          <w:rFonts w:ascii="Arial" w:hAnsi="Arial" w:cs="Arial"/>
          <w:color w:val="2E74B5" w:themeColor="accent5" w:themeShade="BF"/>
          <w:sz w:val="28"/>
          <w:szCs w:val="28"/>
        </w:rPr>
        <w:t xml:space="preserve"> Community </w:t>
      </w:r>
      <w:r w:rsidR="00FA2A31">
        <w:rPr>
          <w:rFonts w:ascii="Arial" w:hAnsi="Arial" w:cs="Arial"/>
          <w:color w:val="2E74B5" w:themeColor="accent5" w:themeShade="BF"/>
          <w:sz w:val="28"/>
          <w:szCs w:val="28"/>
        </w:rPr>
        <w:t>C</w:t>
      </w:r>
      <w:r w:rsidR="00C13630" w:rsidRPr="00AE06CC">
        <w:rPr>
          <w:rFonts w:ascii="Arial" w:hAnsi="Arial" w:cs="Arial"/>
          <w:color w:val="2E74B5" w:themeColor="accent5" w:themeShade="BF"/>
          <w:sz w:val="28"/>
          <w:szCs w:val="28"/>
        </w:rPr>
        <w:t xml:space="preserve">are </w:t>
      </w:r>
      <w:r w:rsidR="00FA2A31">
        <w:rPr>
          <w:rFonts w:ascii="Arial" w:hAnsi="Arial" w:cs="Arial"/>
          <w:color w:val="2E74B5" w:themeColor="accent5" w:themeShade="BF"/>
          <w:sz w:val="28"/>
          <w:szCs w:val="28"/>
        </w:rPr>
        <w:t>P</w:t>
      </w:r>
      <w:r w:rsidR="00C13630" w:rsidRPr="00AE06CC">
        <w:rPr>
          <w:rFonts w:ascii="Arial" w:hAnsi="Arial" w:cs="Arial"/>
          <w:color w:val="2E74B5" w:themeColor="accent5" w:themeShade="BF"/>
          <w:sz w:val="28"/>
          <w:szCs w:val="28"/>
        </w:rPr>
        <w:t>rovider</w:t>
      </w:r>
    </w:p>
    <w:p w14:paraId="0359DBCD" w14:textId="77777777" w:rsidR="00890ED4" w:rsidRPr="00AE06CC" w:rsidRDefault="00627574" w:rsidP="00AE06CC">
      <w:pPr>
        <w:pStyle w:val="Default"/>
        <w:numPr>
          <w:ilvl w:val="0"/>
          <w:numId w:val="11"/>
        </w:numPr>
        <w:spacing w:after="100" w:afterAutospacing="1" w:line="23" w:lineRule="atLeast"/>
        <w:jc w:val="both"/>
        <w:rPr>
          <w:rFonts w:ascii="Arial" w:hAnsi="Arial" w:cs="Arial"/>
          <w:color w:val="1F3864" w:themeColor="accent1" w:themeShade="80"/>
        </w:rPr>
      </w:pPr>
      <w:r w:rsidRPr="00DF38D3">
        <w:rPr>
          <w:rFonts w:ascii="Arial" w:hAnsi="Arial" w:cs="Arial"/>
          <w:color w:val="1F3864" w:themeColor="accent1" w:themeShade="80"/>
        </w:rPr>
        <w:t xml:space="preserve">Adult E’s siblings </w:t>
      </w:r>
      <w:r w:rsidR="00AE06CC">
        <w:rPr>
          <w:rFonts w:ascii="Arial" w:hAnsi="Arial" w:cs="Arial"/>
          <w:color w:val="1F3864" w:themeColor="accent1" w:themeShade="80"/>
        </w:rPr>
        <w:t>were</w:t>
      </w:r>
      <w:r w:rsidR="00890ED4" w:rsidRPr="00DF38D3">
        <w:rPr>
          <w:rFonts w:ascii="Arial" w:hAnsi="Arial" w:cs="Arial"/>
          <w:color w:val="1F3864" w:themeColor="accent1" w:themeShade="80"/>
        </w:rPr>
        <w:t xml:space="preserve"> taken to </w:t>
      </w:r>
      <w:r w:rsidR="007617DC">
        <w:rPr>
          <w:rFonts w:ascii="Arial" w:hAnsi="Arial" w:cs="Arial"/>
          <w:color w:val="1F3864" w:themeColor="accent1" w:themeShade="80"/>
        </w:rPr>
        <w:t>h</w:t>
      </w:r>
      <w:r w:rsidR="009C463A" w:rsidRPr="00DF38D3">
        <w:rPr>
          <w:rFonts w:ascii="Arial" w:hAnsi="Arial" w:cs="Arial"/>
          <w:color w:val="1F3864" w:themeColor="accent1" w:themeShade="80"/>
        </w:rPr>
        <w:t>ospital</w:t>
      </w:r>
      <w:r w:rsidR="00890ED4" w:rsidRPr="00DF38D3">
        <w:rPr>
          <w:rFonts w:ascii="Arial" w:hAnsi="Arial" w:cs="Arial"/>
          <w:color w:val="1F3864" w:themeColor="accent1" w:themeShade="80"/>
        </w:rPr>
        <w:t xml:space="preserve"> by the care agency</w:t>
      </w:r>
      <w:r w:rsidRPr="00DF38D3">
        <w:rPr>
          <w:rFonts w:ascii="Arial" w:hAnsi="Arial" w:cs="Arial"/>
          <w:color w:val="1F3864" w:themeColor="accent1" w:themeShade="80"/>
        </w:rPr>
        <w:t xml:space="preserve"> when her health seriously deteriorated</w:t>
      </w:r>
      <w:r w:rsidR="00682EF8" w:rsidRPr="00DF38D3">
        <w:rPr>
          <w:rFonts w:ascii="Arial" w:hAnsi="Arial" w:cs="Arial"/>
          <w:color w:val="1F3864" w:themeColor="accent1" w:themeShade="80"/>
        </w:rPr>
        <w:t>.</w:t>
      </w:r>
      <w:r w:rsidR="00221558" w:rsidRPr="00DF38D3">
        <w:rPr>
          <w:rFonts w:ascii="Arial" w:hAnsi="Arial" w:cs="Arial"/>
          <w:color w:val="1F3864" w:themeColor="accent1" w:themeShade="80"/>
        </w:rPr>
        <w:t xml:space="preserve"> </w:t>
      </w:r>
      <w:r w:rsidR="00890ED4" w:rsidRPr="00DF38D3">
        <w:rPr>
          <w:rFonts w:ascii="Arial" w:hAnsi="Arial" w:cs="Arial"/>
          <w:color w:val="1F3864" w:themeColor="accent1" w:themeShade="80"/>
        </w:rPr>
        <w:t>When family members</w:t>
      </w:r>
      <w:r w:rsidRPr="00DF38D3">
        <w:rPr>
          <w:rFonts w:ascii="Arial" w:hAnsi="Arial" w:cs="Arial"/>
          <w:color w:val="1F3864" w:themeColor="accent1" w:themeShade="80"/>
        </w:rPr>
        <w:t xml:space="preserve"> arrived</w:t>
      </w:r>
      <w:r w:rsidR="00890ED4" w:rsidRPr="00DF38D3">
        <w:rPr>
          <w:rFonts w:ascii="Arial" w:hAnsi="Arial" w:cs="Arial"/>
          <w:color w:val="1F3864" w:themeColor="accent1" w:themeShade="80"/>
        </w:rPr>
        <w:t xml:space="preserve"> at </w:t>
      </w:r>
      <w:r w:rsidR="00704F9C">
        <w:rPr>
          <w:rFonts w:ascii="Arial" w:hAnsi="Arial" w:cs="Arial"/>
          <w:color w:val="1F3864" w:themeColor="accent1" w:themeShade="80"/>
        </w:rPr>
        <w:t>GWH</w:t>
      </w:r>
      <w:r w:rsidR="007617DC">
        <w:rPr>
          <w:rFonts w:ascii="Arial" w:hAnsi="Arial" w:cs="Arial"/>
          <w:color w:val="1F3864" w:themeColor="accent1" w:themeShade="80"/>
        </w:rPr>
        <w:t>,</w:t>
      </w:r>
      <w:r w:rsidRPr="00DF38D3">
        <w:rPr>
          <w:rFonts w:ascii="Arial" w:hAnsi="Arial" w:cs="Arial"/>
          <w:color w:val="1F3864" w:themeColor="accent1" w:themeShade="80"/>
        </w:rPr>
        <w:t xml:space="preserve"> they did not know</w:t>
      </w:r>
      <w:r w:rsidR="00890ED4" w:rsidRPr="00DF38D3">
        <w:rPr>
          <w:rFonts w:ascii="Arial" w:hAnsi="Arial" w:cs="Arial"/>
          <w:color w:val="1F3864" w:themeColor="accent1" w:themeShade="80"/>
        </w:rPr>
        <w:t xml:space="preserve"> they had been asked t</w:t>
      </w:r>
      <w:r w:rsidR="007617DC">
        <w:rPr>
          <w:rFonts w:ascii="Arial" w:hAnsi="Arial" w:cs="Arial"/>
          <w:color w:val="1F3864" w:themeColor="accent1" w:themeShade="80"/>
        </w:rPr>
        <w:t xml:space="preserve">o attend </w:t>
      </w:r>
      <w:r w:rsidR="00890ED4" w:rsidRPr="007617DC">
        <w:rPr>
          <w:rFonts w:ascii="Arial" w:hAnsi="Arial" w:cs="Arial"/>
          <w:color w:val="1F3864" w:themeColor="accent1" w:themeShade="80"/>
        </w:rPr>
        <w:t>to make a decision about the withdrawal of medical care</w:t>
      </w:r>
      <w:r w:rsidR="004A5BD0" w:rsidRPr="007617DC">
        <w:rPr>
          <w:rFonts w:ascii="Arial" w:hAnsi="Arial" w:cs="Arial"/>
          <w:color w:val="1F3864" w:themeColor="accent1" w:themeShade="80"/>
        </w:rPr>
        <w:t xml:space="preserve"> from Adult E</w:t>
      </w:r>
      <w:r w:rsidR="00682EF8" w:rsidRPr="007617DC">
        <w:rPr>
          <w:rFonts w:ascii="Arial" w:hAnsi="Arial" w:cs="Arial"/>
          <w:color w:val="1F3864" w:themeColor="accent1" w:themeShade="80"/>
        </w:rPr>
        <w:t>.</w:t>
      </w:r>
    </w:p>
    <w:p w14:paraId="4AB01B75" w14:textId="77777777" w:rsidR="005762D6" w:rsidRPr="00763BE7" w:rsidRDefault="007C2557" w:rsidP="00AE06CC">
      <w:pPr>
        <w:pStyle w:val="Default"/>
        <w:numPr>
          <w:ilvl w:val="0"/>
          <w:numId w:val="8"/>
        </w:numPr>
        <w:spacing w:after="100" w:afterAutospacing="1" w:line="23" w:lineRule="atLeast"/>
        <w:ind w:left="426" w:hanging="426"/>
        <w:rPr>
          <w:rFonts w:ascii="Arial" w:hAnsi="Arial" w:cs="Arial"/>
          <w:b/>
          <w:color w:val="1F3864" w:themeColor="accent1" w:themeShade="80"/>
        </w:rPr>
      </w:pPr>
      <w:r w:rsidRPr="00DF38D3">
        <w:rPr>
          <w:rFonts w:ascii="Arial" w:hAnsi="Arial" w:cs="Arial"/>
          <w:b/>
          <w:color w:val="1F3864" w:themeColor="accent1" w:themeShade="80"/>
        </w:rPr>
        <w:t>Adult E’s point of view</w:t>
      </w:r>
      <w:r w:rsidR="00763BE7">
        <w:rPr>
          <w:rFonts w:ascii="Arial" w:hAnsi="Arial" w:cs="Arial"/>
          <w:b/>
          <w:color w:val="1F3864" w:themeColor="accent1" w:themeShade="80"/>
        </w:rPr>
        <w:br/>
      </w:r>
    </w:p>
    <w:p w14:paraId="611A2308" w14:textId="7E08E194" w:rsidR="007241B6" w:rsidRPr="00763BE7" w:rsidRDefault="007C2557" w:rsidP="00AE06CC">
      <w:pPr>
        <w:pStyle w:val="Default"/>
        <w:numPr>
          <w:ilvl w:val="1"/>
          <w:numId w:val="8"/>
        </w:numPr>
        <w:spacing w:after="100" w:afterAutospacing="1" w:line="23" w:lineRule="atLeast"/>
        <w:ind w:hanging="720"/>
        <w:jc w:val="both"/>
        <w:rPr>
          <w:rFonts w:ascii="Arial" w:hAnsi="Arial" w:cs="Arial"/>
          <w:color w:val="1F3864" w:themeColor="accent1" w:themeShade="80"/>
        </w:rPr>
      </w:pPr>
      <w:r w:rsidRPr="00DF38D3">
        <w:rPr>
          <w:rFonts w:ascii="Arial" w:hAnsi="Arial" w:cs="Arial"/>
          <w:color w:val="1F3864" w:themeColor="accent1" w:themeShade="80"/>
        </w:rPr>
        <w:t xml:space="preserve">Whilst </w:t>
      </w:r>
      <w:r w:rsidR="00D05010" w:rsidRPr="00DF38D3">
        <w:rPr>
          <w:rFonts w:ascii="Arial" w:hAnsi="Arial" w:cs="Arial"/>
          <w:color w:val="1F3864" w:themeColor="accent1" w:themeShade="80"/>
        </w:rPr>
        <w:t xml:space="preserve">Adult E was in </w:t>
      </w:r>
      <w:r w:rsidR="00704F9C">
        <w:rPr>
          <w:rFonts w:ascii="Arial" w:hAnsi="Arial" w:cs="Arial"/>
          <w:color w:val="1F3864" w:themeColor="accent1" w:themeShade="80"/>
        </w:rPr>
        <w:t>RUH</w:t>
      </w:r>
      <w:r w:rsidR="008A4D30">
        <w:rPr>
          <w:rFonts w:ascii="Arial" w:hAnsi="Arial" w:cs="Arial"/>
          <w:color w:val="1F3864" w:themeColor="accent1" w:themeShade="80"/>
        </w:rPr>
        <w:t>,</w:t>
      </w:r>
      <w:r w:rsidR="00704F9C">
        <w:rPr>
          <w:rFonts w:ascii="Arial" w:hAnsi="Arial" w:cs="Arial"/>
          <w:color w:val="1F3864" w:themeColor="accent1" w:themeShade="80"/>
        </w:rPr>
        <w:t xml:space="preserve"> Thera South West</w:t>
      </w:r>
      <w:r w:rsidR="00D05010" w:rsidRPr="00DF38D3">
        <w:rPr>
          <w:rFonts w:ascii="Arial" w:hAnsi="Arial" w:cs="Arial"/>
          <w:color w:val="1F3864" w:themeColor="accent1" w:themeShade="80"/>
        </w:rPr>
        <w:t xml:space="preserve"> staff visited her despite commissioning arrangements meaning that they were </w:t>
      </w:r>
      <w:r w:rsidR="00931012" w:rsidRPr="00DF38D3">
        <w:rPr>
          <w:rFonts w:ascii="Arial" w:hAnsi="Arial" w:cs="Arial"/>
          <w:color w:val="1F3864" w:themeColor="accent1" w:themeShade="80"/>
        </w:rPr>
        <w:t>not paid for this work. Where a d</w:t>
      </w:r>
      <w:r w:rsidR="00D05010" w:rsidRPr="00DF38D3">
        <w:rPr>
          <w:rFonts w:ascii="Arial" w:hAnsi="Arial" w:cs="Arial"/>
          <w:color w:val="1F3864" w:themeColor="accent1" w:themeShade="80"/>
        </w:rPr>
        <w:t>omicili</w:t>
      </w:r>
      <w:r w:rsidR="00931012" w:rsidRPr="00DF38D3">
        <w:rPr>
          <w:rFonts w:ascii="Arial" w:hAnsi="Arial" w:cs="Arial"/>
          <w:color w:val="1F3864" w:themeColor="accent1" w:themeShade="80"/>
        </w:rPr>
        <w:t>ary care package is in place</w:t>
      </w:r>
      <w:r w:rsidR="008A4D30">
        <w:rPr>
          <w:rFonts w:ascii="Arial" w:hAnsi="Arial" w:cs="Arial"/>
          <w:color w:val="1F3864" w:themeColor="accent1" w:themeShade="80"/>
        </w:rPr>
        <w:t>,</w:t>
      </w:r>
      <w:r w:rsidR="00931012" w:rsidRPr="00DF38D3">
        <w:rPr>
          <w:rFonts w:ascii="Arial" w:hAnsi="Arial" w:cs="Arial"/>
          <w:color w:val="1F3864" w:themeColor="accent1" w:themeShade="80"/>
        </w:rPr>
        <w:t xml:space="preserve"> staff</w:t>
      </w:r>
      <w:r w:rsidR="00D05010" w:rsidRPr="00DF38D3">
        <w:rPr>
          <w:rFonts w:ascii="Arial" w:hAnsi="Arial" w:cs="Arial"/>
          <w:color w:val="1F3864" w:themeColor="accent1" w:themeShade="80"/>
        </w:rPr>
        <w:t xml:space="preserve"> are paid for care provided in the community </w:t>
      </w:r>
      <w:r w:rsidR="0047320F">
        <w:rPr>
          <w:rFonts w:ascii="Arial" w:hAnsi="Arial" w:cs="Arial"/>
          <w:color w:val="1F3864" w:themeColor="accent1" w:themeShade="80"/>
        </w:rPr>
        <w:t>but are not paid</w:t>
      </w:r>
      <w:r w:rsidR="00931012" w:rsidRPr="00DF38D3">
        <w:rPr>
          <w:rFonts w:ascii="Arial" w:hAnsi="Arial" w:cs="Arial"/>
          <w:color w:val="1F3864" w:themeColor="accent1" w:themeShade="80"/>
        </w:rPr>
        <w:t xml:space="preserve"> under that contract for</w:t>
      </w:r>
      <w:r w:rsidRPr="00DF38D3">
        <w:rPr>
          <w:rFonts w:ascii="Arial" w:hAnsi="Arial" w:cs="Arial"/>
          <w:color w:val="1F3864" w:themeColor="accent1" w:themeShade="80"/>
        </w:rPr>
        <w:t xml:space="preserve"> providing care</w:t>
      </w:r>
      <w:r w:rsidR="00D05010" w:rsidRPr="00DF38D3">
        <w:rPr>
          <w:rFonts w:ascii="Arial" w:hAnsi="Arial" w:cs="Arial"/>
          <w:color w:val="1F3864" w:themeColor="accent1" w:themeShade="80"/>
        </w:rPr>
        <w:t xml:space="preserve"> in a </w:t>
      </w:r>
      <w:r w:rsidR="005819C1" w:rsidRPr="00DF38D3">
        <w:rPr>
          <w:rFonts w:ascii="Arial" w:hAnsi="Arial" w:cs="Arial"/>
          <w:color w:val="1F3864" w:themeColor="accent1" w:themeShade="80"/>
        </w:rPr>
        <w:t>h</w:t>
      </w:r>
      <w:r w:rsidR="009C463A" w:rsidRPr="00DF38D3">
        <w:rPr>
          <w:rFonts w:ascii="Arial" w:hAnsi="Arial" w:cs="Arial"/>
          <w:color w:val="1F3864" w:themeColor="accent1" w:themeShade="80"/>
        </w:rPr>
        <w:t>ospital</w:t>
      </w:r>
      <w:r w:rsidR="00D05010" w:rsidRPr="00DF38D3">
        <w:rPr>
          <w:rFonts w:ascii="Arial" w:hAnsi="Arial" w:cs="Arial"/>
          <w:color w:val="1F3864" w:themeColor="accent1" w:themeShade="80"/>
        </w:rPr>
        <w:t xml:space="preserve"> setting.</w:t>
      </w:r>
      <w:r w:rsidR="009C463A" w:rsidRPr="00DF38D3">
        <w:rPr>
          <w:rFonts w:ascii="Arial" w:hAnsi="Arial" w:cs="Arial"/>
          <w:color w:val="1F3864" w:themeColor="accent1" w:themeShade="80"/>
        </w:rPr>
        <w:t xml:space="preserve"> C</w:t>
      </w:r>
      <w:r w:rsidR="005819C1" w:rsidRPr="00DF38D3">
        <w:rPr>
          <w:rFonts w:ascii="Arial" w:hAnsi="Arial" w:cs="Arial"/>
          <w:color w:val="1F3864" w:themeColor="accent1" w:themeShade="80"/>
        </w:rPr>
        <w:t>osts for c</w:t>
      </w:r>
      <w:r w:rsidR="008A4D30">
        <w:rPr>
          <w:rFonts w:ascii="Arial" w:hAnsi="Arial" w:cs="Arial"/>
          <w:color w:val="1F3864" w:themeColor="accent1" w:themeShade="80"/>
        </w:rPr>
        <w:t>are provided in a h</w:t>
      </w:r>
      <w:r w:rsidR="00FA2A31">
        <w:rPr>
          <w:rFonts w:ascii="Arial" w:hAnsi="Arial" w:cs="Arial"/>
          <w:color w:val="1F3864" w:themeColor="accent1" w:themeShade="80"/>
        </w:rPr>
        <w:t>ospital setting are</w:t>
      </w:r>
      <w:r w:rsidR="009C463A" w:rsidRPr="00DF38D3">
        <w:rPr>
          <w:rFonts w:ascii="Arial" w:hAnsi="Arial" w:cs="Arial"/>
          <w:color w:val="1F3864" w:themeColor="accent1" w:themeShade="80"/>
        </w:rPr>
        <w:t xml:space="preserve"> usually met by the Clinical Commissioning Group</w:t>
      </w:r>
      <w:r w:rsidR="005819C1" w:rsidRPr="00DF38D3">
        <w:rPr>
          <w:rFonts w:ascii="Arial" w:hAnsi="Arial" w:cs="Arial"/>
          <w:color w:val="1F3864" w:themeColor="accent1" w:themeShade="80"/>
        </w:rPr>
        <w:t xml:space="preserve"> but no payment was made in this case</w:t>
      </w:r>
      <w:r w:rsidR="009C463A" w:rsidRPr="00DF38D3">
        <w:rPr>
          <w:rFonts w:ascii="Arial" w:hAnsi="Arial" w:cs="Arial"/>
          <w:color w:val="1F3864" w:themeColor="accent1" w:themeShade="80"/>
        </w:rPr>
        <w:t>.</w:t>
      </w:r>
      <w:r w:rsidR="00D05010" w:rsidRPr="00DF38D3">
        <w:rPr>
          <w:rFonts w:ascii="Arial" w:hAnsi="Arial" w:cs="Arial"/>
          <w:color w:val="1F3864" w:themeColor="accent1" w:themeShade="80"/>
        </w:rPr>
        <w:t xml:space="preserve"> </w:t>
      </w:r>
      <w:r w:rsidR="005819C1" w:rsidRPr="00DF38D3">
        <w:rPr>
          <w:rFonts w:ascii="Arial" w:hAnsi="Arial" w:cs="Arial"/>
          <w:color w:val="1F3864" w:themeColor="accent1" w:themeShade="80"/>
        </w:rPr>
        <w:t>The review was told that h</w:t>
      </w:r>
      <w:r w:rsidR="009C463A" w:rsidRPr="00DF38D3">
        <w:rPr>
          <w:rFonts w:ascii="Arial" w:hAnsi="Arial" w:cs="Arial"/>
          <w:color w:val="1F3864" w:themeColor="accent1" w:themeShade="80"/>
        </w:rPr>
        <w:t>ospital</w:t>
      </w:r>
      <w:r w:rsidR="00FB70BE" w:rsidRPr="00DF38D3">
        <w:rPr>
          <w:rFonts w:ascii="Arial" w:hAnsi="Arial" w:cs="Arial"/>
          <w:color w:val="1F3864" w:themeColor="accent1" w:themeShade="80"/>
        </w:rPr>
        <w:t xml:space="preserve">s can be reluctant to allow external care agencies to come in to provide professional care to a patient which they </w:t>
      </w:r>
      <w:r w:rsidR="00C94EB9">
        <w:rPr>
          <w:rFonts w:ascii="Arial" w:hAnsi="Arial" w:cs="Arial"/>
          <w:color w:val="1F3864" w:themeColor="accent1" w:themeShade="80"/>
        </w:rPr>
        <w:t>may</w:t>
      </w:r>
      <w:r w:rsidR="00FB70BE" w:rsidRPr="00DF38D3">
        <w:rPr>
          <w:rFonts w:ascii="Arial" w:hAnsi="Arial" w:cs="Arial"/>
          <w:color w:val="1F3864" w:themeColor="accent1" w:themeShade="80"/>
        </w:rPr>
        <w:t xml:space="preserve"> be left to </w:t>
      </w:r>
      <w:r w:rsidR="00FB70BE" w:rsidRPr="00DF38D3">
        <w:rPr>
          <w:rFonts w:ascii="Arial" w:hAnsi="Arial" w:cs="Arial"/>
          <w:color w:val="1F3864" w:themeColor="accent1" w:themeShade="80"/>
        </w:rPr>
        <w:lastRenderedPageBreak/>
        <w:t>pay for</w:t>
      </w:r>
      <w:r w:rsidR="00C94EB9">
        <w:rPr>
          <w:rFonts w:ascii="Arial" w:hAnsi="Arial" w:cs="Arial"/>
          <w:color w:val="1F3864" w:themeColor="accent1" w:themeShade="80"/>
        </w:rPr>
        <w:t xml:space="preserve">. </w:t>
      </w:r>
      <w:r w:rsidR="00880AA3">
        <w:rPr>
          <w:rFonts w:ascii="Arial" w:hAnsi="Arial" w:cs="Arial"/>
          <w:color w:val="1F3864" w:themeColor="accent1" w:themeShade="80"/>
        </w:rPr>
        <w:t>However</w:t>
      </w:r>
      <w:r w:rsidR="006306EE">
        <w:rPr>
          <w:rFonts w:ascii="Arial" w:hAnsi="Arial" w:cs="Arial"/>
          <w:color w:val="1F3864" w:themeColor="accent1" w:themeShade="80"/>
        </w:rPr>
        <w:t>,</w:t>
      </w:r>
      <w:r w:rsidR="00880AA3">
        <w:rPr>
          <w:rFonts w:ascii="Arial" w:hAnsi="Arial" w:cs="Arial"/>
          <w:color w:val="1F3864" w:themeColor="accent1" w:themeShade="80"/>
        </w:rPr>
        <w:t xml:space="preserve"> arrangements can be put in place to enable external </w:t>
      </w:r>
      <w:r w:rsidR="00C94EB9">
        <w:rPr>
          <w:rFonts w:ascii="Arial" w:hAnsi="Arial" w:cs="Arial"/>
          <w:color w:val="1F3864" w:themeColor="accent1" w:themeShade="80"/>
        </w:rPr>
        <w:t xml:space="preserve">care workers </w:t>
      </w:r>
      <w:r w:rsidR="00880AA3">
        <w:rPr>
          <w:rFonts w:ascii="Arial" w:hAnsi="Arial" w:cs="Arial"/>
          <w:color w:val="1F3864" w:themeColor="accent1" w:themeShade="80"/>
        </w:rPr>
        <w:t xml:space="preserve">to support patients on wards.  </w:t>
      </w:r>
    </w:p>
    <w:p w14:paraId="42BEC758" w14:textId="5E1103E6" w:rsidR="007241B6" w:rsidRPr="00DF38D3" w:rsidRDefault="00FB70BE" w:rsidP="00AE06CC">
      <w:pPr>
        <w:pStyle w:val="Default"/>
        <w:spacing w:after="100" w:afterAutospacing="1" w:line="23" w:lineRule="atLeast"/>
        <w:ind w:left="720"/>
        <w:jc w:val="both"/>
        <w:rPr>
          <w:rFonts w:ascii="Arial" w:hAnsi="Arial" w:cs="Arial"/>
          <w:color w:val="1F3864" w:themeColor="accent1" w:themeShade="80"/>
        </w:rPr>
      </w:pPr>
      <w:r w:rsidRPr="00DF38D3">
        <w:rPr>
          <w:rFonts w:ascii="Arial" w:hAnsi="Arial" w:cs="Arial"/>
          <w:color w:val="1F3864" w:themeColor="accent1" w:themeShade="80"/>
        </w:rPr>
        <w:t>In this</w:t>
      </w:r>
      <w:r w:rsidR="009C463A" w:rsidRPr="00DF38D3">
        <w:rPr>
          <w:rFonts w:ascii="Arial" w:hAnsi="Arial" w:cs="Arial"/>
          <w:color w:val="1F3864" w:themeColor="accent1" w:themeShade="80"/>
        </w:rPr>
        <w:t xml:space="preserve"> case</w:t>
      </w:r>
      <w:r w:rsidR="008A4D30">
        <w:rPr>
          <w:rFonts w:ascii="Arial" w:hAnsi="Arial" w:cs="Arial"/>
          <w:color w:val="1F3864" w:themeColor="accent1" w:themeShade="80"/>
        </w:rPr>
        <w:t>,</w:t>
      </w:r>
      <w:r w:rsidRPr="00DF38D3">
        <w:rPr>
          <w:rFonts w:ascii="Arial" w:hAnsi="Arial" w:cs="Arial"/>
          <w:color w:val="1F3864" w:themeColor="accent1" w:themeShade="80"/>
        </w:rPr>
        <w:t xml:space="preserve"> the provision of therapeutic care from those carer</w:t>
      </w:r>
      <w:r w:rsidR="003C3CC6">
        <w:rPr>
          <w:rFonts w:ascii="Arial" w:hAnsi="Arial" w:cs="Arial"/>
          <w:color w:val="1F3864" w:themeColor="accent1" w:themeShade="80"/>
        </w:rPr>
        <w:t>s</w:t>
      </w:r>
      <w:r w:rsidR="007E66EC">
        <w:rPr>
          <w:rFonts w:ascii="Arial" w:hAnsi="Arial" w:cs="Arial"/>
          <w:color w:val="1F3864" w:themeColor="accent1" w:themeShade="80"/>
        </w:rPr>
        <w:t xml:space="preserve"> </w:t>
      </w:r>
      <w:r w:rsidRPr="00DF38D3">
        <w:rPr>
          <w:rFonts w:ascii="Arial" w:hAnsi="Arial" w:cs="Arial"/>
          <w:color w:val="1F3864" w:themeColor="accent1" w:themeShade="80"/>
        </w:rPr>
        <w:t xml:space="preserve">Adult E knew best </w:t>
      </w:r>
      <w:r w:rsidR="00F5585C" w:rsidRPr="00DF38D3">
        <w:rPr>
          <w:rFonts w:ascii="Arial" w:hAnsi="Arial" w:cs="Arial"/>
          <w:color w:val="1F3864" w:themeColor="accent1" w:themeShade="80"/>
        </w:rPr>
        <w:t xml:space="preserve">only </w:t>
      </w:r>
      <w:r w:rsidR="008A4D30">
        <w:rPr>
          <w:rFonts w:ascii="Arial" w:hAnsi="Arial" w:cs="Arial"/>
          <w:color w:val="1F3864" w:themeColor="accent1" w:themeShade="80"/>
        </w:rPr>
        <w:t xml:space="preserve">happened </w:t>
      </w:r>
      <w:r w:rsidR="00F5585C" w:rsidRPr="00DF38D3">
        <w:rPr>
          <w:rFonts w:ascii="Arial" w:hAnsi="Arial" w:cs="Arial"/>
          <w:color w:val="1F3864" w:themeColor="accent1" w:themeShade="80"/>
        </w:rPr>
        <w:t xml:space="preserve">because the care agency </w:t>
      </w:r>
      <w:r w:rsidR="007241B6" w:rsidRPr="00DF38D3">
        <w:rPr>
          <w:rFonts w:ascii="Arial" w:hAnsi="Arial" w:cs="Arial"/>
          <w:color w:val="1F3864" w:themeColor="accent1" w:themeShade="80"/>
        </w:rPr>
        <w:t xml:space="preserve">was prepared to visit Adult E in </w:t>
      </w:r>
      <w:r w:rsidR="008A4D30">
        <w:rPr>
          <w:rFonts w:ascii="Arial" w:hAnsi="Arial" w:cs="Arial"/>
          <w:color w:val="1F3864" w:themeColor="accent1" w:themeShade="80"/>
        </w:rPr>
        <w:t>h</w:t>
      </w:r>
      <w:r w:rsidR="009C463A" w:rsidRPr="00DF38D3">
        <w:rPr>
          <w:rFonts w:ascii="Arial" w:hAnsi="Arial" w:cs="Arial"/>
          <w:color w:val="1F3864" w:themeColor="accent1" w:themeShade="80"/>
        </w:rPr>
        <w:t>ospital</w:t>
      </w:r>
      <w:r w:rsidR="005819C1" w:rsidRPr="00DF38D3">
        <w:rPr>
          <w:rFonts w:ascii="Arial" w:hAnsi="Arial" w:cs="Arial"/>
          <w:color w:val="1F3864" w:themeColor="accent1" w:themeShade="80"/>
        </w:rPr>
        <w:t xml:space="preserve"> without promise of </w:t>
      </w:r>
      <w:r w:rsidR="007241B6" w:rsidRPr="00DF38D3">
        <w:rPr>
          <w:rFonts w:ascii="Arial" w:hAnsi="Arial" w:cs="Arial"/>
          <w:color w:val="1F3864" w:themeColor="accent1" w:themeShade="80"/>
        </w:rPr>
        <w:t>payment</w:t>
      </w:r>
      <w:r w:rsidR="00682EF8" w:rsidRPr="00DF38D3">
        <w:rPr>
          <w:rFonts w:ascii="Arial" w:hAnsi="Arial" w:cs="Arial"/>
          <w:color w:val="1F3864" w:themeColor="accent1" w:themeShade="80"/>
        </w:rPr>
        <w:t>,</w:t>
      </w:r>
      <w:r w:rsidR="007241B6" w:rsidRPr="00DF38D3">
        <w:rPr>
          <w:rFonts w:ascii="Arial" w:hAnsi="Arial" w:cs="Arial"/>
          <w:color w:val="1F3864" w:themeColor="accent1" w:themeShade="80"/>
        </w:rPr>
        <w:t xml:space="preserve"> to ensure </w:t>
      </w:r>
      <w:r w:rsidR="00682EF8" w:rsidRPr="00DF38D3">
        <w:rPr>
          <w:rFonts w:ascii="Arial" w:hAnsi="Arial" w:cs="Arial"/>
          <w:color w:val="1F3864" w:themeColor="accent1" w:themeShade="80"/>
        </w:rPr>
        <w:t xml:space="preserve">that </w:t>
      </w:r>
      <w:r w:rsidR="007241B6" w:rsidRPr="00DF38D3">
        <w:rPr>
          <w:rFonts w:ascii="Arial" w:hAnsi="Arial" w:cs="Arial"/>
          <w:color w:val="1F3864" w:themeColor="accent1" w:themeShade="80"/>
        </w:rPr>
        <w:t xml:space="preserve">they retained contact with </w:t>
      </w:r>
      <w:r w:rsidR="008A4D30">
        <w:rPr>
          <w:rFonts w:ascii="Arial" w:hAnsi="Arial" w:cs="Arial"/>
          <w:color w:val="1F3864" w:themeColor="accent1" w:themeShade="80"/>
        </w:rPr>
        <w:t>her.</w:t>
      </w:r>
      <w:r w:rsidR="007241B6" w:rsidRPr="00DF38D3">
        <w:rPr>
          <w:rFonts w:ascii="Arial" w:hAnsi="Arial" w:cs="Arial"/>
          <w:color w:val="1F3864" w:themeColor="accent1" w:themeShade="80"/>
        </w:rPr>
        <w:t xml:space="preserve"> The presence of a familiar </w:t>
      </w:r>
      <w:r w:rsidR="00C94EB9" w:rsidRPr="00DF38D3">
        <w:rPr>
          <w:rFonts w:ascii="Arial" w:hAnsi="Arial" w:cs="Arial"/>
          <w:color w:val="1F3864" w:themeColor="accent1" w:themeShade="80"/>
        </w:rPr>
        <w:t>care</w:t>
      </w:r>
      <w:r w:rsidR="00C94EB9">
        <w:rPr>
          <w:rFonts w:ascii="Arial" w:hAnsi="Arial" w:cs="Arial"/>
          <w:color w:val="1F3864" w:themeColor="accent1" w:themeShade="80"/>
        </w:rPr>
        <w:t xml:space="preserve"> worker </w:t>
      </w:r>
      <w:r w:rsidR="007241B6" w:rsidRPr="00DF38D3">
        <w:rPr>
          <w:rFonts w:ascii="Arial" w:hAnsi="Arial" w:cs="Arial"/>
          <w:color w:val="1F3864" w:themeColor="accent1" w:themeShade="80"/>
        </w:rPr>
        <w:t xml:space="preserve">in </w:t>
      </w:r>
      <w:r w:rsidR="005819C1" w:rsidRPr="00DF38D3">
        <w:rPr>
          <w:rFonts w:ascii="Arial" w:hAnsi="Arial" w:cs="Arial"/>
          <w:color w:val="1F3864" w:themeColor="accent1" w:themeShade="80"/>
        </w:rPr>
        <w:t>h</w:t>
      </w:r>
      <w:r w:rsidR="009C463A" w:rsidRPr="00DF38D3">
        <w:rPr>
          <w:rFonts w:ascii="Arial" w:hAnsi="Arial" w:cs="Arial"/>
          <w:color w:val="1F3864" w:themeColor="accent1" w:themeShade="80"/>
        </w:rPr>
        <w:t>ospital</w:t>
      </w:r>
      <w:r w:rsidR="007241B6" w:rsidRPr="00DF38D3">
        <w:rPr>
          <w:rFonts w:ascii="Arial" w:hAnsi="Arial" w:cs="Arial"/>
          <w:color w:val="1F3864" w:themeColor="accent1" w:themeShade="80"/>
        </w:rPr>
        <w:t xml:space="preserve"> was of particular importan</w:t>
      </w:r>
      <w:r w:rsidR="005819C1" w:rsidRPr="00DF38D3">
        <w:rPr>
          <w:rFonts w:ascii="Arial" w:hAnsi="Arial" w:cs="Arial"/>
          <w:color w:val="1F3864" w:themeColor="accent1" w:themeShade="80"/>
        </w:rPr>
        <w:t>ce in this case because the local advocacy service does not</w:t>
      </w:r>
      <w:r w:rsidR="007241B6" w:rsidRPr="00DF38D3">
        <w:rPr>
          <w:rFonts w:ascii="Arial" w:hAnsi="Arial" w:cs="Arial"/>
          <w:color w:val="1F3864" w:themeColor="accent1" w:themeShade="80"/>
        </w:rPr>
        <w:t xml:space="preserve"> </w:t>
      </w:r>
      <w:r w:rsidR="00704F9C">
        <w:rPr>
          <w:rFonts w:ascii="Arial" w:hAnsi="Arial" w:cs="Arial"/>
          <w:color w:val="1F3864" w:themeColor="accent1" w:themeShade="80"/>
        </w:rPr>
        <w:t>provide services to patients in RUH. RUH</w:t>
      </w:r>
      <w:r w:rsidR="0047320F">
        <w:rPr>
          <w:rFonts w:ascii="Arial" w:hAnsi="Arial" w:cs="Arial"/>
          <w:color w:val="1F3864" w:themeColor="accent1" w:themeShade="80"/>
        </w:rPr>
        <w:t xml:space="preserve"> </w:t>
      </w:r>
      <w:r w:rsidR="008A4D30">
        <w:rPr>
          <w:rFonts w:ascii="Arial" w:hAnsi="Arial" w:cs="Arial"/>
          <w:color w:val="1F3864" w:themeColor="accent1" w:themeShade="80"/>
        </w:rPr>
        <w:t>is in a different Local Authority</w:t>
      </w:r>
      <w:r w:rsidR="00CF3F99">
        <w:rPr>
          <w:rFonts w:ascii="Arial" w:hAnsi="Arial" w:cs="Arial"/>
          <w:color w:val="1F3864" w:themeColor="accent1" w:themeShade="80"/>
        </w:rPr>
        <w:t xml:space="preserve"> area</w:t>
      </w:r>
      <w:r w:rsidR="0047320F">
        <w:rPr>
          <w:rFonts w:ascii="Arial" w:hAnsi="Arial" w:cs="Arial"/>
          <w:color w:val="1F3864" w:themeColor="accent1" w:themeShade="80"/>
        </w:rPr>
        <w:t xml:space="preserve"> and</w:t>
      </w:r>
      <w:r w:rsidR="00411B13">
        <w:rPr>
          <w:rFonts w:ascii="Arial" w:hAnsi="Arial" w:cs="Arial"/>
          <w:color w:val="1F3864" w:themeColor="accent1" w:themeShade="80"/>
        </w:rPr>
        <w:t xml:space="preserve"> therefore</w:t>
      </w:r>
      <w:r w:rsidR="00CF3F99">
        <w:rPr>
          <w:rFonts w:ascii="Arial" w:hAnsi="Arial" w:cs="Arial"/>
          <w:color w:val="1F3864" w:themeColor="accent1" w:themeShade="80"/>
        </w:rPr>
        <w:t xml:space="preserve"> served by a different advocacy service. B</w:t>
      </w:r>
      <w:r w:rsidR="007241B6" w:rsidRPr="00DF38D3">
        <w:rPr>
          <w:rFonts w:ascii="Arial" w:hAnsi="Arial" w:cs="Arial"/>
          <w:color w:val="1F3864" w:themeColor="accent1" w:themeShade="80"/>
        </w:rPr>
        <w:t xml:space="preserve">y the time </w:t>
      </w:r>
      <w:r w:rsidR="00CF3F99">
        <w:rPr>
          <w:rFonts w:ascii="Arial" w:hAnsi="Arial" w:cs="Arial"/>
          <w:color w:val="1F3864" w:themeColor="accent1" w:themeShade="80"/>
        </w:rPr>
        <w:t xml:space="preserve">a referral had been made and </w:t>
      </w:r>
      <w:r w:rsidR="007241B6" w:rsidRPr="00DF38D3">
        <w:rPr>
          <w:rFonts w:ascii="Arial" w:hAnsi="Arial" w:cs="Arial"/>
          <w:color w:val="1F3864" w:themeColor="accent1" w:themeShade="80"/>
        </w:rPr>
        <w:t>Adult E was offered advocacy supp</w:t>
      </w:r>
      <w:r w:rsidR="008A4D30">
        <w:rPr>
          <w:rFonts w:ascii="Arial" w:hAnsi="Arial" w:cs="Arial"/>
          <w:color w:val="1F3864" w:themeColor="accent1" w:themeShade="80"/>
        </w:rPr>
        <w:t>ort from</w:t>
      </w:r>
      <w:r w:rsidR="009C463A" w:rsidRPr="00DF38D3">
        <w:rPr>
          <w:rFonts w:ascii="Arial" w:hAnsi="Arial" w:cs="Arial"/>
          <w:color w:val="1F3864" w:themeColor="accent1" w:themeShade="80"/>
        </w:rPr>
        <w:t xml:space="preserve"> </w:t>
      </w:r>
      <w:r w:rsidR="00704F9C">
        <w:rPr>
          <w:rFonts w:ascii="Arial" w:hAnsi="Arial" w:cs="Arial"/>
          <w:color w:val="1F3864" w:themeColor="accent1" w:themeShade="80"/>
        </w:rPr>
        <w:t>the</w:t>
      </w:r>
      <w:r w:rsidR="008A4D30" w:rsidRPr="00DF38D3">
        <w:rPr>
          <w:rFonts w:ascii="Arial" w:hAnsi="Arial" w:cs="Arial"/>
          <w:color w:val="1F3864" w:themeColor="accent1" w:themeShade="80"/>
        </w:rPr>
        <w:t xml:space="preserve"> </w:t>
      </w:r>
      <w:r w:rsidR="008A4D30">
        <w:rPr>
          <w:rFonts w:ascii="Arial" w:hAnsi="Arial" w:cs="Arial"/>
          <w:color w:val="1F3864" w:themeColor="accent1" w:themeShade="80"/>
        </w:rPr>
        <w:t xml:space="preserve">local advocacy </w:t>
      </w:r>
      <w:r w:rsidR="009C463A" w:rsidRPr="00DF38D3">
        <w:rPr>
          <w:rFonts w:ascii="Arial" w:hAnsi="Arial" w:cs="Arial"/>
          <w:color w:val="1F3864" w:themeColor="accent1" w:themeShade="80"/>
        </w:rPr>
        <w:t>provider</w:t>
      </w:r>
      <w:r w:rsidR="008A4D30">
        <w:rPr>
          <w:rFonts w:ascii="Arial" w:hAnsi="Arial" w:cs="Arial"/>
          <w:color w:val="1F3864" w:themeColor="accent1" w:themeShade="80"/>
        </w:rPr>
        <w:t xml:space="preserve">, </w:t>
      </w:r>
      <w:r w:rsidR="007241B6" w:rsidRPr="00DF38D3">
        <w:rPr>
          <w:rFonts w:ascii="Arial" w:hAnsi="Arial" w:cs="Arial"/>
          <w:color w:val="1F3864" w:themeColor="accent1" w:themeShade="80"/>
        </w:rPr>
        <w:t>she had been discharged</w:t>
      </w:r>
      <w:r w:rsidR="00704F9C">
        <w:rPr>
          <w:rFonts w:ascii="Arial" w:hAnsi="Arial" w:cs="Arial"/>
          <w:color w:val="1F3864" w:themeColor="accent1" w:themeShade="80"/>
        </w:rPr>
        <w:t xml:space="preserve"> from the hospital’s</w:t>
      </w:r>
      <w:r w:rsidR="0047320F">
        <w:rPr>
          <w:rFonts w:ascii="Arial" w:hAnsi="Arial" w:cs="Arial"/>
          <w:color w:val="1F3864" w:themeColor="accent1" w:themeShade="80"/>
        </w:rPr>
        <w:t xml:space="preserve"> care</w:t>
      </w:r>
      <w:r w:rsidR="007241B6" w:rsidRPr="00DF38D3">
        <w:rPr>
          <w:rFonts w:ascii="Arial" w:hAnsi="Arial" w:cs="Arial"/>
          <w:color w:val="1F3864" w:themeColor="accent1" w:themeShade="80"/>
        </w:rPr>
        <w:t xml:space="preserve">. </w:t>
      </w:r>
    </w:p>
    <w:p w14:paraId="2BF241DA" w14:textId="294677F8" w:rsidR="00CA193F" w:rsidRPr="00DF38D3" w:rsidRDefault="00C13630" w:rsidP="00AE06CC">
      <w:pPr>
        <w:pStyle w:val="Default"/>
        <w:spacing w:after="100" w:afterAutospacing="1" w:line="23" w:lineRule="atLeast"/>
        <w:ind w:left="720" w:hanging="720"/>
        <w:jc w:val="both"/>
        <w:rPr>
          <w:rFonts w:ascii="Arial" w:hAnsi="Arial" w:cs="Arial"/>
          <w:color w:val="1F3864" w:themeColor="accent1" w:themeShade="80"/>
        </w:rPr>
      </w:pPr>
      <w:r>
        <w:rPr>
          <w:rFonts w:ascii="Arial" w:hAnsi="Arial" w:cs="Arial"/>
          <w:color w:val="1F3864" w:themeColor="accent1" w:themeShade="80"/>
        </w:rPr>
        <w:t xml:space="preserve">3.2 </w:t>
      </w:r>
      <w:r>
        <w:rPr>
          <w:rFonts w:ascii="Arial" w:hAnsi="Arial" w:cs="Arial"/>
          <w:color w:val="1F3864" w:themeColor="accent1" w:themeShade="80"/>
        </w:rPr>
        <w:tab/>
      </w:r>
      <w:r w:rsidR="009965DB" w:rsidRPr="00DF38D3">
        <w:rPr>
          <w:rFonts w:ascii="Arial" w:hAnsi="Arial" w:cs="Arial"/>
          <w:color w:val="1F3864" w:themeColor="accent1" w:themeShade="80"/>
        </w:rPr>
        <w:t xml:space="preserve">Under the </w:t>
      </w:r>
      <w:r w:rsidR="008A4D30">
        <w:rPr>
          <w:rFonts w:ascii="Arial" w:hAnsi="Arial" w:cs="Arial"/>
          <w:color w:val="1F3864" w:themeColor="accent1" w:themeShade="80"/>
        </w:rPr>
        <w:t xml:space="preserve">Mental </w:t>
      </w:r>
      <w:r w:rsidR="00880AA3">
        <w:rPr>
          <w:rFonts w:ascii="Arial" w:hAnsi="Arial" w:cs="Arial"/>
          <w:color w:val="1F3864" w:themeColor="accent1" w:themeShade="80"/>
        </w:rPr>
        <w:t>Capacity</w:t>
      </w:r>
      <w:r w:rsidR="008A4D30">
        <w:rPr>
          <w:rFonts w:ascii="Arial" w:hAnsi="Arial" w:cs="Arial"/>
          <w:color w:val="1F3864" w:themeColor="accent1" w:themeShade="80"/>
        </w:rPr>
        <w:t xml:space="preserve"> Act (2005) the L</w:t>
      </w:r>
      <w:r w:rsidR="009965DB" w:rsidRPr="00DF38D3">
        <w:rPr>
          <w:rFonts w:ascii="Arial" w:hAnsi="Arial" w:cs="Arial"/>
          <w:color w:val="1F3864" w:themeColor="accent1" w:themeShade="80"/>
        </w:rPr>
        <w:t xml:space="preserve">ocal </w:t>
      </w:r>
      <w:r w:rsidR="008A4D30">
        <w:rPr>
          <w:rFonts w:ascii="Arial" w:hAnsi="Arial" w:cs="Arial"/>
          <w:color w:val="1F3864" w:themeColor="accent1" w:themeShade="80"/>
        </w:rPr>
        <w:t>A</w:t>
      </w:r>
      <w:r w:rsidR="009965DB" w:rsidRPr="00DF38D3">
        <w:rPr>
          <w:rFonts w:ascii="Arial" w:hAnsi="Arial" w:cs="Arial"/>
          <w:color w:val="1F3864" w:themeColor="accent1" w:themeShade="80"/>
        </w:rPr>
        <w:t>uthority has a responsibility to provide a</w:t>
      </w:r>
      <w:r w:rsidR="005819C1" w:rsidRPr="00DF38D3">
        <w:rPr>
          <w:rFonts w:ascii="Arial" w:hAnsi="Arial" w:cs="Arial"/>
          <w:color w:val="1F3864" w:themeColor="accent1" w:themeShade="80"/>
        </w:rPr>
        <w:t>n</w:t>
      </w:r>
      <w:r w:rsidR="009965DB" w:rsidRPr="00DF38D3">
        <w:rPr>
          <w:rFonts w:ascii="Arial" w:hAnsi="Arial" w:cs="Arial"/>
          <w:color w:val="1F3864" w:themeColor="accent1" w:themeShade="80"/>
        </w:rPr>
        <w:t xml:space="preserve"> Ind</w:t>
      </w:r>
      <w:r w:rsidR="00CA193F" w:rsidRPr="00DF38D3">
        <w:rPr>
          <w:rFonts w:ascii="Arial" w:hAnsi="Arial" w:cs="Arial"/>
          <w:color w:val="1F3864" w:themeColor="accent1" w:themeShade="80"/>
        </w:rPr>
        <w:t xml:space="preserve">ependent Mental </w:t>
      </w:r>
      <w:r w:rsidR="00880AA3">
        <w:rPr>
          <w:rFonts w:ascii="Arial" w:hAnsi="Arial" w:cs="Arial"/>
          <w:color w:val="1F3864" w:themeColor="accent1" w:themeShade="80"/>
        </w:rPr>
        <w:t>Capacity</w:t>
      </w:r>
      <w:r w:rsidR="00CA193F" w:rsidRPr="00DF38D3">
        <w:rPr>
          <w:rFonts w:ascii="Arial" w:hAnsi="Arial" w:cs="Arial"/>
          <w:color w:val="1F3864" w:themeColor="accent1" w:themeShade="80"/>
        </w:rPr>
        <w:t xml:space="preserve"> Advocate </w:t>
      </w:r>
      <w:r w:rsidR="0082077F">
        <w:rPr>
          <w:rFonts w:ascii="Arial" w:hAnsi="Arial" w:cs="Arial"/>
          <w:color w:val="1F3864" w:themeColor="accent1" w:themeShade="80"/>
        </w:rPr>
        <w:t xml:space="preserve">(IMCA) </w:t>
      </w:r>
      <w:r w:rsidR="00CA193F" w:rsidRPr="00DF38D3">
        <w:rPr>
          <w:rFonts w:ascii="Arial" w:hAnsi="Arial" w:cs="Arial"/>
          <w:color w:val="1F3864" w:themeColor="accent1" w:themeShade="80"/>
        </w:rPr>
        <w:t>and:</w:t>
      </w:r>
    </w:p>
    <w:p w14:paraId="07D51B98" w14:textId="77777777" w:rsidR="007241B6" w:rsidRPr="00BC7FE0" w:rsidRDefault="00CA193F" w:rsidP="00AE06CC">
      <w:pPr>
        <w:pStyle w:val="Default"/>
        <w:spacing w:after="100" w:afterAutospacing="1" w:line="23" w:lineRule="atLeast"/>
        <w:ind w:left="720"/>
        <w:jc w:val="both"/>
        <w:rPr>
          <w:rFonts w:ascii="Arial" w:hAnsi="Arial" w:cs="Arial"/>
          <w:i/>
          <w:color w:val="1F3864" w:themeColor="accent1" w:themeShade="80"/>
        </w:rPr>
      </w:pPr>
      <w:bookmarkStart w:id="0" w:name="_Hlk530407019"/>
      <w:r w:rsidRPr="008A4D30">
        <w:rPr>
          <w:rFonts w:ascii="Arial" w:hAnsi="Arial" w:cs="Arial"/>
          <w:i/>
          <w:color w:val="1F3864" w:themeColor="accent1" w:themeShade="80"/>
        </w:rPr>
        <w:t>“</w:t>
      </w:r>
      <w:hyperlink r:id="rId12" w:history="1">
        <w:r w:rsidRPr="00C13630">
          <w:rPr>
            <w:rStyle w:val="Hyperlink"/>
            <w:rFonts w:ascii="Arial" w:hAnsi="Arial" w:cs="Arial"/>
            <w:i/>
            <w:color w:val="0070C0"/>
            <w:u w:val="none"/>
            <w:lang w:val="en"/>
          </w:rPr>
          <w:t>Local authorities and NHS bodies are expected to have a policy setting out the criteria for deciding whether an IMCA should be instructed to represent and support a person involved in safeguarding adults proceedings.</w:t>
        </w:r>
      </w:hyperlink>
      <w:r w:rsidRPr="00C13630">
        <w:rPr>
          <w:rFonts w:ascii="Arial" w:hAnsi="Arial" w:cs="Arial"/>
          <w:i/>
          <w:color w:val="0070C0"/>
          <w:lang w:val="en"/>
        </w:rPr>
        <w:t>”</w:t>
      </w:r>
      <w:bookmarkEnd w:id="0"/>
    </w:p>
    <w:p w14:paraId="15905011" w14:textId="45CCD5EF" w:rsidR="00D05010" w:rsidRPr="00BC7FE0" w:rsidRDefault="001A2252" w:rsidP="00AE06CC">
      <w:pPr>
        <w:pStyle w:val="Default"/>
        <w:spacing w:after="100" w:afterAutospacing="1" w:line="23" w:lineRule="atLeast"/>
        <w:ind w:left="720"/>
        <w:jc w:val="both"/>
        <w:rPr>
          <w:rFonts w:ascii="Arial" w:hAnsi="Arial" w:cs="Arial"/>
          <w:color w:val="1F3864" w:themeColor="accent1" w:themeShade="80"/>
        </w:rPr>
      </w:pPr>
      <w:r w:rsidRPr="001A2252">
        <w:rPr>
          <w:rFonts w:ascii="Arial" w:hAnsi="Arial" w:cs="Arial"/>
          <w:color w:val="1F3864" w:themeColor="accent1" w:themeShade="80"/>
        </w:rPr>
        <w:t>However</w:t>
      </w:r>
      <w:r>
        <w:rPr>
          <w:rFonts w:ascii="Arial" w:hAnsi="Arial" w:cs="Arial"/>
          <w:color w:val="1F3864" w:themeColor="accent1" w:themeShade="80"/>
        </w:rPr>
        <w:t>,</w:t>
      </w:r>
      <w:r w:rsidRPr="001A2252">
        <w:rPr>
          <w:rFonts w:ascii="Arial" w:hAnsi="Arial" w:cs="Arial"/>
          <w:color w:val="1F3864" w:themeColor="accent1" w:themeShade="80"/>
        </w:rPr>
        <w:t xml:space="preserve"> after repeated assessments at the RUH found that the patient had capacity to </w:t>
      </w:r>
      <w:proofErr w:type="gramStart"/>
      <w:r w:rsidRPr="001A2252">
        <w:rPr>
          <w:rFonts w:ascii="Arial" w:hAnsi="Arial" w:cs="Arial"/>
          <w:color w:val="1F3864" w:themeColor="accent1" w:themeShade="80"/>
        </w:rPr>
        <w:t>make a decision</w:t>
      </w:r>
      <w:proofErr w:type="gramEnd"/>
      <w:r w:rsidRPr="001A2252">
        <w:rPr>
          <w:rFonts w:ascii="Arial" w:hAnsi="Arial" w:cs="Arial"/>
          <w:color w:val="1F3864" w:themeColor="accent1" w:themeShade="80"/>
        </w:rPr>
        <w:t xml:space="preserve"> about discharge</w:t>
      </w:r>
      <w:r>
        <w:rPr>
          <w:rFonts w:ascii="Arial" w:hAnsi="Arial" w:cs="Arial"/>
          <w:color w:val="1F3864" w:themeColor="accent1" w:themeShade="80"/>
        </w:rPr>
        <w:t xml:space="preserve"> to a community hospital</w:t>
      </w:r>
      <w:r w:rsidRPr="001A2252">
        <w:rPr>
          <w:rFonts w:ascii="Arial" w:hAnsi="Arial" w:cs="Arial"/>
          <w:color w:val="1F3864" w:themeColor="accent1" w:themeShade="80"/>
        </w:rPr>
        <w:t xml:space="preserve"> it was considered an IMCA was not required at this time</w:t>
      </w:r>
      <w:r>
        <w:rPr>
          <w:rFonts w:ascii="Arial" w:hAnsi="Arial" w:cs="Arial"/>
          <w:color w:val="1F3864" w:themeColor="accent1" w:themeShade="80"/>
        </w:rPr>
        <w:t xml:space="preserve">. </w:t>
      </w:r>
    </w:p>
    <w:p w14:paraId="5C5C5858" w14:textId="77777777" w:rsidR="00EB16F7" w:rsidRPr="00BC7FE0" w:rsidRDefault="00CA193F" w:rsidP="00AE06CC">
      <w:pPr>
        <w:pStyle w:val="Default"/>
        <w:numPr>
          <w:ilvl w:val="0"/>
          <w:numId w:val="8"/>
        </w:numPr>
        <w:spacing w:after="100" w:afterAutospacing="1" w:line="23" w:lineRule="atLeast"/>
        <w:ind w:left="426" w:hanging="426"/>
        <w:rPr>
          <w:rFonts w:ascii="Arial" w:hAnsi="Arial" w:cs="Arial"/>
          <w:b/>
          <w:color w:val="1F3864" w:themeColor="accent1" w:themeShade="80"/>
        </w:rPr>
      </w:pPr>
      <w:r w:rsidRPr="00DF38D3">
        <w:rPr>
          <w:rFonts w:ascii="Arial" w:hAnsi="Arial" w:cs="Arial"/>
          <w:b/>
          <w:color w:val="1F3864" w:themeColor="accent1" w:themeShade="80"/>
        </w:rPr>
        <w:t xml:space="preserve">Mental </w:t>
      </w:r>
      <w:r w:rsidR="0082077F">
        <w:rPr>
          <w:rFonts w:ascii="Arial" w:hAnsi="Arial" w:cs="Arial"/>
          <w:b/>
          <w:color w:val="1F3864" w:themeColor="accent1" w:themeShade="80"/>
        </w:rPr>
        <w:t>c</w:t>
      </w:r>
      <w:r w:rsidRPr="00DF38D3">
        <w:rPr>
          <w:rFonts w:ascii="Arial" w:hAnsi="Arial" w:cs="Arial"/>
          <w:b/>
          <w:color w:val="1F3864" w:themeColor="accent1" w:themeShade="80"/>
        </w:rPr>
        <w:t xml:space="preserve">apacity </w:t>
      </w:r>
      <w:r w:rsidR="00BC7FE0">
        <w:rPr>
          <w:rFonts w:ascii="Arial" w:hAnsi="Arial" w:cs="Arial"/>
          <w:b/>
          <w:color w:val="1F3864" w:themeColor="accent1" w:themeShade="80"/>
        </w:rPr>
        <w:br/>
      </w:r>
    </w:p>
    <w:p w14:paraId="5DB5FC56" w14:textId="77777777" w:rsidR="00AE4170" w:rsidRPr="00BC7FE0" w:rsidRDefault="00320C94" w:rsidP="00AE06CC">
      <w:pPr>
        <w:pStyle w:val="Default"/>
        <w:numPr>
          <w:ilvl w:val="1"/>
          <w:numId w:val="8"/>
        </w:numPr>
        <w:spacing w:after="100" w:afterAutospacing="1" w:line="23" w:lineRule="atLeast"/>
        <w:ind w:hanging="720"/>
        <w:jc w:val="both"/>
        <w:rPr>
          <w:rFonts w:ascii="Arial" w:hAnsi="Arial" w:cs="Arial"/>
          <w:color w:val="1F3864" w:themeColor="accent1" w:themeShade="80"/>
        </w:rPr>
      </w:pPr>
      <w:r w:rsidRPr="00DF38D3">
        <w:rPr>
          <w:rFonts w:ascii="Arial" w:hAnsi="Arial" w:cs="Arial"/>
          <w:color w:val="1F3864" w:themeColor="accent1" w:themeShade="80"/>
        </w:rPr>
        <w:t xml:space="preserve">Agencies report missed opportunities in assessing Adult E’s capacity to make decisions. </w:t>
      </w:r>
      <w:r w:rsidR="00C64316" w:rsidRPr="00DF38D3">
        <w:rPr>
          <w:rFonts w:ascii="Arial" w:hAnsi="Arial" w:cs="Arial"/>
          <w:color w:val="1F3864" w:themeColor="accent1" w:themeShade="80"/>
        </w:rPr>
        <w:t>Informal assessments took place but the formal assessments</w:t>
      </w:r>
      <w:r w:rsidR="00DC648C">
        <w:rPr>
          <w:rFonts w:ascii="Arial" w:hAnsi="Arial" w:cs="Arial"/>
          <w:color w:val="1F3864" w:themeColor="accent1" w:themeShade="80"/>
        </w:rPr>
        <w:t>,</w:t>
      </w:r>
      <w:r w:rsidR="00C64316" w:rsidRPr="00DF38D3">
        <w:rPr>
          <w:rFonts w:ascii="Arial" w:hAnsi="Arial" w:cs="Arial"/>
          <w:color w:val="1F3864" w:themeColor="accent1" w:themeShade="80"/>
        </w:rPr>
        <w:t xml:space="preserve"> which would have given agencies a legal framework for supporting Adult E</w:t>
      </w:r>
      <w:r w:rsidR="00DC648C">
        <w:rPr>
          <w:rFonts w:ascii="Arial" w:hAnsi="Arial" w:cs="Arial"/>
          <w:color w:val="1F3864" w:themeColor="accent1" w:themeShade="80"/>
        </w:rPr>
        <w:t>,</w:t>
      </w:r>
      <w:r w:rsidR="00C64316" w:rsidRPr="00DF38D3">
        <w:rPr>
          <w:rFonts w:ascii="Arial" w:hAnsi="Arial" w:cs="Arial"/>
          <w:color w:val="1F3864" w:themeColor="accent1" w:themeShade="80"/>
        </w:rPr>
        <w:t xml:space="preserve"> were not carried out at the time of discharge. </w:t>
      </w:r>
    </w:p>
    <w:p w14:paraId="299E5D50" w14:textId="77777777" w:rsidR="00002123" w:rsidRPr="00DF38D3" w:rsidRDefault="00C64316" w:rsidP="00AE06CC">
      <w:pPr>
        <w:pStyle w:val="Default"/>
        <w:spacing w:after="100" w:afterAutospacing="1" w:line="23" w:lineRule="atLeast"/>
        <w:ind w:left="720"/>
        <w:jc w:val="both"/>
        <w:rPr>
          <w:rFonts w:ascii="Arial" w:hAnsi="Arial" w:cs="Arial"/>
          <w:color w:val="1F3864" w:themeColor="accent1" w:themeShade="80"/>
        </w:rPr>
      </w:pPr>
      <w:r w:rsidRPr="00DF38D3">
        <w:rPr>
          <w:rFonts w:ascii="Arial" w:hAnsi="Arial" w:cs="Arial"/>
          <w:color w:val="1F3864" w:themeColor="accent1" w:themeShade="80"/>
        </w:rPr>
        <w:t>It was agreed that Adult E did not have capacity to make complex decisions but advocacy services were not made available at the right times</w:t>
      </w:r>
      <w:r w:rsidR="0082077F">
        <w:rPr>
          <w:rFonts w:ascii="Arial" w:hAnsi="Arial" w:cs="Arial"/>
          <w:color w:val="1F3864" w:themeColor="accent1" w:themeShade="80"/>
        </w:rPr>
        <w:t xml:space="preserve"> in order to support this decision</w:t>
      </w:r>
      <w:r w:rsidRPr="00DF38D3">
        <w:rPr>
          <w:rFonts w:ascii="Arial" w:hAnsi="Arial" w:cs="Arial"/>
          <w:color w:val="1F3864" w:themeColor="accent1" w:themeShade="80"/>
        </w:rPr>
        <w:t>. It was also noted there was a tendency for staff across agencies to talk about an individual either having capacity or not having capacity rather than viewing capacity in terms of specific decision-making ability.</w:t>
      </w:r>
    </w:p>
    <w:p w14:paraId="3B6E9962" w14:textId="19A92292" w:rsidR="00C13630" w:rsidRPr="00BC7FE0" w:rsidRDefault="001A05F8" w:rsidP="00AE06CC">
      <w:pPr>
        <w:pStyle w:val="Default"/>
        <w:spacing w:after="100" w:afterAutospacing="1" w:line="23" w:lineRule="atLeast"/>
        <w:ind w:left="720"/>
        <w:jc w:val="both"/>
        <w:rPr>
          <w:rFonts w:ascii="Arial" w:hAnsi="Arial" w:cs="Arial"/>
          <w:color w:val="1F3864" w:themeColor="accent1" w:themeShade="80"/>
        </w:rPr>
      </w:pPr>
      <w:r w:rsidRPr="00DF38D3">
        <w:rPr>
          <w:rFonts w:ascii="Arial" w:hAnsi="Arial" w:cs="Arial"/>
          <w:color w:val="1F3864" w:themeColor="accent1" w:themeShade="80"/>
        </w:rPr>
        <w:t xml:space="preserve">The lack of a formal capacity </w:t>
      </w:r>
      <w:r w:rsidR="00AE4170" w:rsidRPr="00DF38D3">
        <w:rPr>
          <w:rFonts w:ascii="Arial" w:hAnsi="Arial" w:cs="Arial"/>
          <w:color w:val="1F3864" w:themeColor="accent1" w:themeShade="80"/>
        </w:rPr>
        <w:t>assessment on discharge was described as</w:t>
      </w:r>
      <w:r w:rsidR="002F234D" w:rsidRPr="00DF38D3">
        <w:rPr>
          <w:rFonts w:ascii="Arial" w:hAnsi="Arial" w:cs="Arial"/>
          <w:color w:val="1F3864" w:themeColor="accent1" w:themeShade="80"/>
        </w:rPr>
        <w:t xml:space="preserve"> a</w:t>
      </w:r>
      <w:r w:rsidR="00AE4170" w:rsidRPr="00DF38D3">
        <w:rPr>
          <w:rFonts w:ascii="Arial" w:hAnsi="Arial" w:cs="Arial"/>
          <w:color w:val="1F3864" w:themeColor="accent1" w:themeShade="80"/>
        </w:rPr>
        <w:t xml:space="preserve"> “missed opportunity”</w:t>
      </w:r>
      <w:r w:rsidRPr="00DF38D3">
        <w:rPr>
          <w:rFonts w:ascii="Arial" w:hAnsi="Arial" w:cs="Arial"/>
          <w:color w:val="1F3864" w:themeColor="accent1" w:themeShade="80"/>
        </w:rPr>
        <w:t>.</w:t>
      </w:r>
      <w:r w:rsidR="002F234D" w:rsidRPr="00DF38D3">
        <w:rPr>
          <w:rFonts w:ascii="Arial" w:hAnsi="Arial" w:cs="Arial"/>
          <w:color w:val="1F3864" w:themeColor="accent1" w:themeShade="80"/>
        </w:rPr>
        <w:t xml:space="preserve"> It was also noted </w:t>
      </w:r>
      <w:r w:rsidR="005819C1" w:rsidRPr="00DF38D3">
        <w:rPr>
          <w:rFonts w:ascii="Arial" w:hAnsi="Arial" w:cs="Arial"/>
          <w:color w:val="1F3864" w:themeColor="accent1" w:themeShade="80"/>
        </w:rPr>
        <w:t xml:space="preserve">that </w:t>
      </w:r>
      <w:r w:rsidR="002F234D" w:rsidRPr="00DF38D3">
        <w:rPr>
          <w:rFonts w:ascii="Arial" w:hAnsi="Arial" w:cs="Arial"/>
          <w:color w:val="1F3864" w:themeColor="accent1" w:themeShade="80"/>
        </w:rPr>
        <w:t>Deprivation of Liberty Safeguards (DoLs)</w:t>
      </w:r>
      <w:r w:rsidR="0082077F">
        <w:rPr>
          <w:rFonts w:ascii="Arial" w:hAnsi="Arial" w:cs="Arial"/>
          <w:color w:val="1F3864" w:themeColor="accent1" w:themeShade="80"/>
        </w:rPr>
        <w:t xml:space="preserve"> may</w:t>
      </w:r>
      <w:r w:rsidR="005819C1" w:rsidRPr="00DF38D3">
        <w:rPr>
          <w:rFonts w:ascii="Arial" w:hAnsi="Arial" w:cs="Arial"/>
          <w:color w:val="1F3864" w:themeColor="accent1" w:themeShade="80"/>
        </w:rPr>
        <w:t xml:space="preserve"> have applied to Adult E. </w:t>
      </w:r>
    </w:p>
    <w:p w14:paraId="1CFF1DD8" w14:textId="77777777" w:rsidR="00AE06CC" w:rsidRPr="00AE06CC" w:rsidRDefault="00682EF8" w:rsidP="00AE06CC">
      <w:pPr>
        <w:pStyle w:val="Default"/>
        <w:numPr>
          <w:ilvl w:val="0"/>
          <w:numId w:val="8"/>
        </w:numPr>
        <w:spacing w:after="100" w:afterAutospacing="1" w:line="23" w:lineRule="atLeast"/>
        <w:ind w:left="426" w:hanging="426"/>
        <w:rPr>
          <w:rFonts w:ascii="Arial" w:hAnsi="Arial" w:cs="Arial"/>
          <w:b/>
          <w:color w:val="1F3864" w:themeColor="accent1" w:themeShade="80"/>
        </w:rPr>
      </w:pPr>
      <w:r w:rsidRPr="00DF38D3">
        <w:rPr>
          <w:rFonts w:ascii="Arial" w:hAnsi="Arial" w:cs="Arial"/>
          <w:b/>
          <w:color w:val="1F3864" w:themeColor="accent1" w:themeShade="80"/>
        </w:rPr>
        <w:t>Safeguarding Adult E</w:t>
      </w:r>
      <w:r w:rsidR="00AE06CC">
        <w:rPr>
          <w:rFonts w:ascii="Arial" w:hAnsi="Arial" w:cs="Arial"/>
          <w:b/>
          <w:color w:val="1F3864" w:themeColor="accent1" w:themeShade="80"/>
        </w:rPr>
        <w:br/>
      </w:r>
    </w:p>
    <w:p w14:paraId="07DD29E6" w14:textId="77777777" w:rsidR="003C3CC6" w:rsidRDefault="00682EF8" w:rsidP="001C3370">
      <w:pPr>
        <w:pStyle w:val="Default"/>
        <w:numPr>
          <w:ilvl w:val="1"/>
          <w:numId w:val="8"/>
        </w:numPr>
        <w:spacing w:after="100" w:afterAutospacing="1" w:line="23" w:lineRule="atLeast"/>
        <w:ind w:hanging="578"/>
        <w:jc w:val="both"/>
        <w:rPr>
          <w:rFonts w:ascii="Arial" w:hAnsi="Arial" w:cs="Arial"/>
          <w:color w:val="1F3864" w:themeColor="accent1" w:themeShade="80"/>
        </w:rPr>
      </w:pPr>
      <w:r w:rsidRPr="00DF38D3">
        <w:rPr>
          <w:rFonts w:ascii="Arial" w:hAnsi="Arial" w:cs="Arial"/>
          <w:color w:val="1F3864" w:themeColor="accent1" w:themeShade="80"/>
        </w:rPr>
        <w:t xml:space="preserve">A safeguarding concern was raised by </w:t>
      </w:r>
      <w:r w:rsidR="00F13185">
        <w:rPr>
          <w:rFonts w:ascii="Arial" w:hAnsi="Arial" w:cs="Arial"/>
          <w:color w:val="1F3864" w:themeColor="accent1" w:themeShade="80"/>
        </w:rPr>
        <w:t>RUH</w:t>
      </w:r>
      <w:r w:rsidRPr="00DF38D3">
        <w:rPr>
          <w:rFonts w:ascii="Arial" w:hAnsi="Arial" w:cs="Arial"/>
          <w:color w:val="1F3864" w:themeColor="accent1" w:themeShade="80"/>
        </w:rPr>
        <w:t xml:space="preserve"> because Adult E was sever</w:t>
      </w:r>
      <w:r w:rsidR="00411B13">
        <w:rPr>
          <w:rFonts w:ascii="Arial" w:hAnsi="Arial" w:cs="Arial"/>
          <w:color w:val="1F3864" w:themeColor="accent1" w:themeShade="80"/>
        </w:rPr>
        <w:t>ely dehydrated on admission. Wiltshire</w:t>
      </w:r>
      <w:r w:rsidRPr="00DF38D3">
        <w:rPr>
          <w:rFonts w:ascii="Arial" w:hAnsi="Arial" w:cs="Arial"/>
          <w:color w:val="1F3864" w:themeColor="accent1" w:themeShade="80"/>
        </w:rPr>
        <w:t xml:space="preserve"> Council’s safeguarding team made enquiries and spoke to </w:t>
      </w:r>
      <w:r w:rsidR="00411B13">
        <w:rPr>
          <w:rFonts w:ascii="Arial" w:hAnsi="Arial" w:cs="Arial"/>
          <w:color w:val="1F3864" w:themeColor="accent1" w:themeShade="80"/>
        </w:rPr>
        <w:t>Thera South West</w:t>
      </w:r>
      <w:r w:rsidR="005819C1" w:rsidRPr="00DF38D3">
        <w:rPr>
          <w:rFonts w:ascii="Arial" w:hAnsi="Arial" w:cs="Arial"/>
          <w:color w:val="1F3864" w:themeColor="accent1" w:themeShade="80"/>
        </w:rPr>
        <w:t xml:space="preserve">. They </w:t>
      </w:r>
      <w:r w:rsidRPr="00DF38D3">
        <w:rPr>
          <w:rFonts w:ascii="Arial" w:hAnsi="Arial" w:cs="Arial"/>
          <w:color w:val="1F3864" w:themeColor="accent1" w:themeShade="80"/>
        </w:rPr>
        <w:t xml:space="preserve">found that everything </w:t>
      </w:r>
      <w:r w:rsidR="00D96FE8">
        <w:rPr>
          <w:rFonts w:ascii="Arial" w:hAnsi="Arial" w:cs="Arial"/>
          <w:color w:val="1F3864" w:themeColor="accent1" w:themeShade="80"/>
        </w:rPr>
        <w:t xml:space="preserve">was being done </w:t>
      </w:r>
      <w:r w:rsidR="005819C1" w:rsidRPr="00DF38D3">
        <w:rPr>
          <w:rFonts w:ascii="Arial" w:hAnsi="Arial" w:cs="Arial"/>
          <w:color w:val="1F3864" w:themeColor="accent1" w:themeShade="80"/>
        </w:rPr>
        <w:t>to encourage Adult E</w:t>
      </w:r>
      <w:r w:rsidRPr="00DF38D3">
        <w:rPr>
          <w:rFonts w:ascii="Arial" w:hAnsi="Arial" w:cs="Arial"/>
          <w:color w:val="1F3864" w:themeColor="accent1" w:themeShade="80"/>
        </w:rPr>
        <w:t xml:space="preserve"> to drink plenty of fluids</w:t>
      </w:r>
      <w:r w:rsidR="001C3370">
        <w:rPr>
          <w:rFonts w:ascii="Arial" w:hAnsi="Arial" w:cs="Arial"/>
          <w:color w:val="1F3864" w:themeColor="accent1" w:themeShade="80"/>
        </w:rPr>
        <w:t xml:space="preserve">. </w:t>
      </w:r>
    </w:p>
    <w:p w14:paraId="0228A7C3" w14:textId="5E80A23F" w:rsidR="00682EF8" w:rsidRPr="001C3370" w:rsidRDefault="001A2252" w:rsidP="003C3CC6">
      <w:pPr>
        <w:pStyle w:val="Default"/>
        <w:spacing w:after="100" w:afterAutospacing="1" w:line="23" w:lineRule="atLeast"/>
        <w:ind w:left="720"/>
        <w:jc w:val="both"/>
        <w:rPr>
          <w:rFonts w:ascii="Arial" w:hAnsi="Arial" w:cs="Arial"/>
          <w:color w:val="1F3864" w:themeColor="accent1" w:themeShade="80"/>
        </w:rPr>
      </w:pPr>
      <w:r w:rsidRPr="001C3370">
        <w:rPr>
          <w:rFonts w:ascii="Arial" w:hAnsi="Arial" w:cs="Arial"/>
          <w:color w:val="1F3864" w:themeColor="accent1" w:themeShade="80"/>
        </w:rPr>
        <w:br/>
      </w:r>
    </w:p>
    <w:p w14:paraId="6CB89178" w14:textId="5D085E93" w:rsidR="00D96FE8" w:rsidRPr="00BC7FE0" w:rsidRDefault="005819C1" w:rsidP="00AE06CC">
      <w:pPr>
        <w:pStyle w:val="Default"/>
        <w:numPr>
          <w:ilvl w:val="1"/>
          <w:numId w:val="8"/>
        </w:numPr>
        <w:spacing w:after="100" w:afterAutospacing="1" w:line="23" w:lineRule="atLeast"/>
        <w:ind w:hanging="578"/>
        <w:jc w:val="both"/>
        <w:rPr>
          <w:rFonts w:ascii="Arial" w:hAnsi="Arial" w:cs="Arial"/>
          <w:color w:val="2C4E6B"/>
        </w:rPr>
      </w:pPr>
      <w:r>
        <w:rPr>
          <w:rFonts w:ascii="Arial" w:hAnsi="Arial" w:cs="Arial"/>
          <w:color w:val="2C4E6B"/>
        </w:rPr>
        <w:lastRenderedPageBreak/>
        <w:t>Adult E</w:t>
      </w:r>
      <w:r w:rsidR="00573D89">
        <w:rPr>
          <w:rFonts w:ascii="Arial" w:hAnsi="Arial" w:cs="Arial"/>
          <w:color w:val="2C4E6B"/>
        </w:rPr>
        <w:t xml:space="preserve"> was prescribed pain</w:t>
      </w:r>
      <w:r w:rsidR="00887963">
        <w:rPr>
          <w:rFonts w:ascii="Arial" w:hAnsi="Arial" w:cs="Arial"/>
          <w:color w:val="2C4E6B"/>
        </w:rPr>
        <w:t xml:space="preserve"> re</w:t>
      </w:r>
      <w:r w:rsidR="00411B13">
        <w:rPr>
          <w:rFonts w:ascii="Arial" w:hAnsi="Arial" w:cs="Arial"/>
          <w:color w:val="2C4E6B"/>
        </w:rPr>
        <w:t>lief after surgery at RUH</w:t>
      </w:r>
      <w:r w:rsidR="00573D89">
        <w:rPr>
          <w:rFonts w:ascii="Arial" w:hAnsi="Arial" w:cs="Arial"/>
          <w:color w:val="2C4E6B"/>
        </w:rPr>
        <w:t xml:space="preserve">. </w:t>
      </w:r>
      <w:r w:rsidR="00573D89" w:rsidRPr="00573D89">
        <w:rPr>
          <w:rFonts w:ascii="Arial" w:hAnsi="Arial" w:cs="Arial"/>
          <w:color w:val="2C4E6B"/>
        </w:rPr>
        <w:t>There is no record</w:t>
      </w:r>
      <w:r w:rsidR="00573D89">
        <w:rPr>
          <w:rFonts w:ascii="Arial" w:hAnsi="Arial" w:cs="Arial"/>
          <w:color w:val="2C4E6B"/>
        </w:rPr>
        <w:t xml:space="preserve"> of a review of this </w:t>
      </w:r>
      <w:r w:rsidR="00573D89" w:rsidRPr="00573D89">
        <w:rPr>
          <w:rFonts w:ascii="Arial" w:hAnsi="Arial" w:cs="Arial"/>
          <w:color w:val="2C4E6B"/>
        </w:rPr>
        <w:t>pain management medication</w:t>
      </w:r>
      <w:r w:rsidR="00573D89">
        <w:rPr>
          <w:rFonts w:ascii="Arial" w:hAnsi="Arial" w:cs="Arial"/>
          <w:color w:val="2C4E6B"/>
        </w:rPr>
        <w:t xml:space="preserve"> and it is uncertain whether Adult E was taking the medication</w:t>
      </w:r>
      <w:r w:rsidR="002B5D05">
        <w:rPr>
          <w:rFonts w:ascii="Arial" w:hAnsi="Arial" w:cs="Arial"/>
          <w:color w:val="2C4E6B"/>
        </w:rPr>
        <w:t xml:space="preserve"> as</w:t>
      </w:r>
      <w:r w:rsidR="00573D89">
        <w:rPr>
          <w:rFonts w:ascii="Arial" w:hAnsi="Arial" w:cs="Arial"/>
          <w:color w:val="2C4E6B"/>
        </w:rPr>
        <w:t xml:space="preserve"> prescribed. There were </w:t>
      </w:r>
      <w:r w:rsidR="00887963">
        <w:rPr>
          <w:rFonts w:ascii="Arial" w:hAnsi="Arial" w:cs="Arial"/>
          <w:color w:val="2C4E6B"/>
        </w:rPr>
        <w:t>conflicting views on whether Adult E</w:t>
      </w:r>
      <w:r w:rsidR="00573D89">
        <w:rPr>
          <w:rFonts w:ascii="Arial" w:hAnsi="Arial" w:cs="Arial"/>
          <w:color w:val="2C4E6B"/>
        </w:rPr>
        <w:t xml:space="preserve"> responded well to codeine and the review was told that she had been prescribed laxatives</w:t>
      </w:r>
      <w:r w:rsidR="00411B13">
        <w:rPr>
          <w:rFonts w:ascii="Arial" w:hAnsi="Arial" w:cs="Arial"/>
          <w:color w:val="2C4E6B"/>
        </w:rPr>
        <w:t>,</w:t>
      </w:r>
      <w:r w:rsidR="00573D89">
        <w:rPr>
          <w:rFonts w:ascii="Arial" w:hAnsi="Arial" w:cs="Arial"/>
          <w:color w:val="2C4E6B"/>
        </w:rPr>
        <w:t xml:space="preserve"> indicating</w:t>
      </w:r>
      <w:r w:rsidR="002B5D05">
        <w:rPr>
          <w:rFonts w:ascii="Arial" w:hAnsi="Arial" w:cs="Arial"/>
          <w:color w:val="2C4E6B"/>
        </w:rPr>
        <w:t xml:space="preserve"> that</w:t>
      </w:r>
      <w:r w:rsidR="00573D89">
        <w:rPr>
          <w:rFonts w:ascii="Arial" w:hAnsi="Arial" w:cs="Arial"/>
          <w:color w:val="2C4E6B"/>
        </w:rPr>
        <w:t xml:space="preserve"> constipation may have caused additional pain.</w:t>
      </w:r>
      <w:r w:rsidR="00D96FE8">
        <w:rPr>
          <w:rFonts w:ascii="Arial" w:hAnsi="Arial" w:cs="Arial"/>
          <w:color w:val="2C4E6B"/>
        </w:rPr>
        <w:t xml:space="preserve"> </w:t>
      </w:r>
      <w:r w:rsidR="001A2252">
        <w:rPr>
          <w:rFonts w:ascii="Arial" w:hAnsi="Arial" w:cs="Arial"/>
          <w:color w:val="2C4E6B"/>
        </w:rPr>
        <w:t>P</w:t>
      </w:r>
      <w:r w:rsidR="001A2252" w:rsidRPr="001A2252">
        <w:rPr>
          <w:rFonts w:ascii="Arial" w:hAnsi="Arial" w:cs="Arial"/>
          <w:color w:val="2C4E6B"/>
        </w:rPr>
        <w:t>ain levels w</w:t>
      </w:r>
      <w:r w:rsidR="001A2252">
        <w:rPr>
          <w:rFonts w:ascii="Arial" w:hAnsi="Arial" w:cs="Arial"/>
          <w:color w:val="2C4E6B"/>
        </w:rPr>
        <w:t xml:space="preserve">ere </w:t>
      </w:r>
      <w:r w:rsidR="001A2252" w:rsidRPr="001A2252">
        <w:rPr>
          <w:rFonts w:ascii="Arial" w:hAnsi="Arial" w:cs="Arial"/>
          <w:color w:val="2C4E6B"/>
        </w:rPr>
        <w:t>not consistently recorded on Adult E’s NEWS chart and it is not clear whether this is because at times</w:t>
      </w:r>
      <w:r w:rsidR="00D96FE8" w:rsidRPr="001A2252">
        <w:rPr>
          <w:rFonts w:ascii="Arial" w:hAnsi="Arial" w:cs="Arial"/>
          <w:color w:val="2C4E6B"/>
        </w:rPr>
        <w:t xml:space="preserve"> she was lethargic and not able to verbally express </w:t>
      </w:r>
      <w:r w:rsidR="001A2252" w:rsidRPr="001A2252">
        <w:rPr>
          <w:rFonts w:ascii="Arial" w:hAnsi="Arial" w:cs="Arial"/>
          <w:color w:val="2C4E6B"/>
        </w:rPr>
        <w:t>herself</w:t>
      </w:r>
      <w:r w:rsidR="00D96FE8" w:rsidRPr="001A2252">
        <w:rPr>
          <w:rFonts w:ascii="Arial" w:hAnsi="Arial" w:cs="Arial"/>
          <w:color w:val="2C4E6B"/>
        </w:rPr>
        <w:t>.</w:t>
      </w:r>
    </w:p>
    <w:p w14:paraId="7FB19A2F" w14:textId="2EAEF455" w:rsidR="00887963" w:rsidRDefault="00D96FE8" w:rsidP="00AE06CC">
      <w:pPr>
        <w:pStyle w:val="Default"/>
        <w:spacing w:after="100" w:afterAutospacing="1" w:line="23" w:lineRule="atLeast"/>
        <w:ind w:left="720" w:hanging="720"/>
        <w:jc w:val="both"/>
        <w:rPr>
          <w:rFonts w:ascii="Arial" w:hAnsi="Arial" w:cs="Arial"/>
          <w:color w:val="2C4E6B"/>
        </w:rPr>
      </w:pPr>
      <w:r>
        <w:rPr>
          <w:rFonts w:ascii="Arial" w:hAnsi="Arial" w:cs="Arial"/>
          <w:color w:val="2C4E6B"/>
        </w:rPr>
        <w:t xml:space="preserve">5.3 </w:t>
      </w:r>
      <w:r>
        <w:rPr>
          <w:rFonts w:ascii="Arial" w:hAnsi="Arial" w:cs="Arial"/>
          <w:color w:val="2C4E6B"/>
        </w:rPr>
        <w:tab/>
      </w:r>
      <w:r w:rsidR="00BC276B" w:rsidRPr="00D96FE8">
        <w:rPr>
          <w:rFonts w:ascii="Arial" w:hAnsi="Arial" w:cs="Arial"/>
          <w:color w:val="2C4E6B"/>
        </w:rPr>
        <w:t xml:space="preserve">It was considered that </w:t>
      </w:r>
      <w:r w:rsidR="002F234D" w:rsidRPr="00D96FE8">
        <w:rPr>
          <w:rFonts w:ascii="Arial" w:hAnsi="Arial" w:cs="Arial"/>
          <w:color w:val="2C4E6B"/>
        </w:rPr>
        <w:t>the decision to discharge Adult E to a community setting may suggest a misunderstanding of what the</w:t>
      </w:r>
      <w:r w:rsidR="00BC276B" w:rsidRPr="00D96FE8">
        <w:rPr>
          <w:rFonts w:ascii="Arial" w:hAnsi="Arial" w:cs="Arial"/>
          <w:color w:val="2C4E6B"/>
        </w:rPr>
        <w:t xml:space="preserve"> provision of home care on a </w:t>
      </w:r>
      <w:r w:rsidR="002B5D05" w:rsidRPr="00D96FE8">
        <w:rPr>
          <w:rFonts w:ascii="Arial" w:hAnsi="Arial" w:cs="Arial"/>
          <w:color w:val="2C4E6B"/>
        </w:rPr>
        <w:t>24-hour</w:t>
      </w:r>
      <w:r w:rsidR="00BC276B" w:rsidRPr="00D96FE8">
        <w:rPr>
          <w:rFonts w:ascii="Arial" w:hAnsi="Arial" w:cs="Arial"/>
          <w:color w:val="2C4E6B"/>
        </w:rPr>
        <w:t xml:space="preserve"> basis</w:t>
      </w:r>
      <w:r w:rsidR="002F234D" w:rsidRPr="00D96FE8">
        <w:rPr>
          <w:rFonts w:ascii="Arial" w:hAnsi="Arial" w:cs="Arial"/>
          <w:color w:val="2C4E6B"/>
        </w:rPr>
        <w:t xml:space="preserve"> means</w:t>
      </w:r>
      <w:r w:rsidR="00BC276B" w:rsidRPr="00D96FE8">
        <w:rPr>
          <w:rFonts w:ascii="Arial" w:hAnsi="Arial" w:cs="Arial"/>
          <w:color w:val="2C4E6B"/>
        </w:rPr>
        <w:t>.</w:t>
      </w:r>
      <w:r w:rsidR="00BA45B8" w:rsidRPr="00D96FE8">
        <w:rPr>
          <w:rFonts w:ascii="Arial" w:hAnsi="Arial" w:cs="Arial"/>
          <w:color w:val="2C4E6B"/>
        </w:rPr>
        <w:t xml:space="preserve"> Adult E had a</w:t>
      </w:r>
      <w:r w:rsidR="00C94EB9">
        <w:rPr>
          <w:rFonts w:ascii="Arial" w:hAnsi="Arial" w:cs="Arial"/>
          <w:color w:val="2C4E6B"/>
        </w:rPr>
        <w:t xml:space="preserve"> supported</w:t>
      </w:r>
      <w:r w:rsidR="007E66EC">
        <w:rPr>
          <w:rFonts w:ascii="Arial" w:hAnsi="Arial" w:cs="Arial"/>
          <w:color w:val="2C4E6B"/>
        </w:rPr>
        <w:t xml:space="preserve"> </w:t>
      </w:r>
      <w:r w:rsidR="00BA45B8" w:rsidRPr="00D96FE8">
        <w:rPr>
          <w:rFonts w:ascii="Arial" w:hAnsi="Arial" w:cs="Arial"/>
          <w:color w:val="2C4E6B"/>
        </w:rPr>
        <w:t xml:space="preserve">living placement which </w:t>
      </w:r>
      <w:r>
        <w:rPr>
          <w:rFonts w:ascii="Arial" w:hAnsi="Arial" w:cs="Arial"/>
          <w:color w:val="2C4E6B"/>
        </w:rPr>
        <w:t xml:space="preserve">review </w:t>
      </w:r>
      <w:r w:rsidR="00887963" w:rsidRPr="00D96FE8">
        <w:rPr>
          <w:rFonts w:ascii="Arial" w:hAnsi="Arial" w:cs="Arial"/>
          <w:color w:val="2C4E6B"/>
        </w:rPr>
        <w:t>p</w:t>
      </w:r>
      <w:r w:rsidR="002F234D" w:rsidRPr="00D96FE8">
        <w:rPr>
          <w:rFonts w:ascii="Arial" w:hAnsi="Arial" w:cs="Arial"/>
          <w:color w:val="2C4E6B"/>
        </w:rPr>
        <w:t>articipants were keen to stress does not include nursing care</w:t>
      </w:r>
      <w:r w:rsidR="00BA45B8" w:rsidRPr="00D96FE8">
        <w:rPr>
          <w:rFonts w:ascii="Arial" w:hAnsi="Arial" w:cs="Arial"/>
          <w:color w:val="2C4E6B"/>
        </w:rPr>
        <w:t>. Th</w:t>
      </w:r>
      <w:r w:rsidR="002F234D" w:rsidRPr="00D96FE8">
        <w:rPr>
          <w:rFonts w:ascii="Arial" w:hAnsi="Arial" w:cs="Arial"/>
          <w:color w:val="2C4E6B"/>
        </w:rPr>
        <w:t>ere</w:t>
      </w:r>
      <w:r w:rsidR="00ED318D">
        <w:rPr>
          <w:rFonts w:ascii="Arial" w:hAnsi="Arial" w:cs="Arial"/>
          <w:color w:val="2C4E6B"/>
        </w:rPr>
        <w:t xml:space="preserve"> was a view that there</w:t>
      </w:r>
      <w:r w:rsidR="002F234D" w:rsidRPr="00D96FE8">
        <w:rPr>
          <w:rFonts w:ascii="Arial" w:hAnsi="Arial" w:cs="Arial"/>
          <w:color w:val="2C4E6B"/>
        </w:rPr>
        <w:t xml:space="preserve"> needs to be better understanding of c</w:t>
      </w:r>
      <w:r w:rsidR="002B5D05" w:rsidRPr="00D96FE8">
        <w:rPr>
          <w:rFonts w:ascii="Arial" w:hAnsi="Arial" w:cs="Arial"/>
          <w:color w:val="2C4E6B"/>
        </w:rPr>
        <w:t>ommunity placements and how</w:t>
      </w:r>
      <w:r w:rsidR="002F234D" w:rsidRPr="00D96FE8">
        <w:rPr>
          <w:rFonts w:ascii="Arial" w:hAnsi="Arial" w:cs="Arial"/>
          <w:color w:val="2C4E6B"/>
        </w:rPr>
        <w:t xml:space="preserve"> well those settings can safeguard a patient </w:t>
      </w:r>
      <w:r w:rsidR="001B1628">
        <w:rPr>
          <w:rFonts w:ascii="Arial" w:hAnsi="Arial" w:cs="Arial"/>
          <w:color w:val="2C4E6B"/>
        </w:rPr>
        <w:t xml:space="preserve">who requires nursing care </w:t>
      </w:r>
      <w:r w:rsidR="002F234D" w:rsidRPr="00D96FE8">
        <w:rPr>
          <w:rFonts w:ascii="Arial" w:hAnsi="Arial" w:cs="Arial"/>
          <w:color w:val="2C4E6B"/>
        </w:rPr>
        <w:t xml:space="preserve">from harm.  </w:t>
      </w:r>
    </w:p>
    <w:p w14:paraId="5B74FC14" w14:textId="502CC91C" w:rsidR="00887963" w:rsidRPr="00573D89" w:rsidRDefault="00C13630" w:rsidP="00AE06CC">
      <w:pPr>
        <w:pStyle w:val="Default"/>
        <w:spacing w:after="100" w:afterAutospacing="1" w:line="23" w:lineRule="atLeast"/>
        <w:ind w:left="720" w:hanging="720"/>
        <w:jc w:val="both"/>
        <w:rPr>
          <w:rFonts w:ascii="Arial" w:hAnsi="Arial" w:cs="Arial"/>
          <w:color w:val="2C4E6B"/>
        </w:rPr>
      </w:pPr>
      <w:r>
        <w:rPr>
          <w:rFonts w:ascii="Arial" w:hAnsi="Arial" w:cs="Arial"/>
          <w:color w:val="2C4E6B"/>
        </w:rPr>
        <w:t>5.</w:t>
      </w:r>
      <w:r w:rsidR="00D96FE8">
        <w:rPr>
          <w:rFonts w:ascii="Arial" w:hAnsi="Arial" w:cs="Arial"/>
          <w:color w:val="2C4E6B"/>
        </w:rPr>
        <w:t>4</w:t>
      </w:r>
      <w:r>
        <w:rPr>
          <w:rFonts w:ascii="Arial" w:hAnsi="Arial" w:cs="Arial"/>
          <w:color w:val="2C4E6B"/>
        </w:rPr>
        <w:t xml:space="preserve"> </w:t>
      </w:r>
      <w:r>
        <w:rPr>
          <w:rFonts w:ascii="Arial" w:hAnsi="Arial" w:cs="Arial"/>
          <w:color w:val="2C4E6B"/>
        </w:rPr>
        <w:tab/>
      </w:r>
      <w:r w:rsidR="00887963" w:rsidRPr="005819C1">
        <w:rPr>
          <w:rFonts w:ascii="Arial" w:hAnsi="Arial" w:cs="Arial"/>
          <w:color w:val="2C4E6B"/>
        </w:rPr>
        <w:t xml:space="preserve">A </w:t>
      </w:r>
      <w:r w:rsidR="00887963">
        <w:rPr>
          <w:rFonts w:ascii="Arial" w:hAnsi="Arial" w:cs="Arial"/>
          <w:color w:val="2C4E6B"/>
        </w:rPr>
        <w:t xml:space="preserve">second safeguarding </w:t>
      </w:r>
      <w:r w:rsidR="002B5D05">
        <w:rPr>
          <w:rFonts w:ascii="Arial" w:hAnsi="Arial" w:cs="Arial"/>
          <w:color w:val="2C4E6B"/>
        </w:rPr>
        <w:t xml:space="preserve">referral was </w:t>
      </w:r>
      <w:proofErr w:type="gramStart"/>
      <w:r w:rsidR="002B5D05">
        <w:rPr>
          <w:rFonts w:ascii="Arial" w:hAnsi="Arial" w:cs="Arial"/>
          <w:color w:val="2C4E6B"/>
        </w:rPr>
        <w:t>made</w:t>
      </w:r>
      <w:proofErr w:type="gramEnd"/>
      <w:r w:rsidR="002B5D05">
        <w:rPr>
          <w:rFonts w:ascii="Arial" w:hAnsi="Arial" w:cs="Arial"/>
          <w:color w:val="2C4E6B"/>
        </w:rPr>
        <w:t xml:space="preserve"> </w:t>
      </w:r>
      <w:r w:rsidR="00887963" w:rsidRPr="005819C1">
        <w:rPr>
          <w:rFonts w:ascii="Arial" w:hAnsi="Arial" w:cs="Arial"/>
          <w:color w:val="2C4E6B"/>
        </w:rPr>
        <w:t>and a</w:t>
      </w:r>
      <w:r w:rsidR="002B5D05">
        <w:rPr>
          <w:rFonts w:ascii="Arial" w:hAnsi="Arial" w:cs="Arial"/>
          <w:color w:val="2C4E6B"/>
        </w:rPr>
        <w:t>nother</w:t>
      </w:r>
      <w:r w:rsidR="00887963" w:rsidRPr="005819C1">
        <w:rPr>
          <w:rFonts w:ascii="Arial" w:hAnsi="Arial" w:cs="Arial"/>
          <w:color w:val="2C4E6B"/>
        </w:rPr>
        <w:t xml:space="preserve"> Sect</w:t>
      </w:r>
      <w:r w:rsidR="008677CA">
        <w:rPr>
          <w:rFonts w:ascii="Arial" w:hAnsi="Arial" w:cs="Arial"/>
          <w:color w:val="2C4E6B"/>
        </w:rPr>
        <w:t xml:space="preserve">ion 42 enquiry carried out </w:t>
      </w:r>
      <w:r w:rsidR="002B5D05">
        <w:rPr>
          <w:rFonts w:ascii="Arial" w:hAnsi="Arial" w:cs="Arial"/>
          <w:color w:val="2C4E6B"/>
        </w:rPr>
        <w:t xml:space="preserve">following </w:t>
      </w:r>
      <w:r w:rsidR="00887963" w:rsidRPr="005819C1">
        <w:rPr>
          <w:rFonts w:ascii="Arial" w:hAnsi="Arial" w:cs="Arial"/>
          <w:color w:val="2C4E6B"/>
        </w:rPr>
        <w:t>concerns about Adu</w:t>
      </w:r>
      <w:r w:rsidR="00F13185">
        <w:rPr>
          <w:rFonts w:ascii="Arial" w:hAnsi="Arial" w:cs="Arial"/>
          <w:color w:val="2C4E6B"/>
        </w:rPr>
        <w:t>lt E’s discharge from</w:t>
      </w:r>
      <w:r w:rsidR="001A2252">
        <w:rPr>
          <w:rFonts w:ascii="Arial" w:hAnsi="Arial" w:cs="Arial"/>
          <w:color w:val="2C4E6B"/>
        </w:rPr>
        <w:t xml:space="preserve"> Chippenham </w:t>
      </w:r>
      <w:r w:rsidR="001A2252" w:rsidRPr="006306EE">
        <w:rPr>
          <w:rFonts w:ascii="Arial" w:hAnsi="Arial" w:cs="Arial"/>
          <w:color w:val="2C4E6B"/>
        </w:rPr>
        <w:t>Community Hospital</w:t>
      </w:r>
      <w:r w:rsidR="00887963" w:rsidRPr="006306EE">
        <w:rPr>
          <w:rFonts w:ascii="Arial" w:hAnsi="Arial" w:cs="Arial"/>
          <w:color w:val="2C4E6B"/>
        </w:rPr>
        <w:t xml:space="preserve">. Professionals from </w:t>
      </w:r>
      <w:r w:rsidR="002B5D05" w:rsidRPr="006306EE">
        <w:rPr>
          <w:rFonts w:ascii="Arial" w:hAnsi="Arial" w:cs="Arial"/>
          <w:color w:val="2C4E6B"/>
        </w:rPr>
        <w:t>all</w:t>
      </w:r>
      <w:r w:rsidR="00887963" w:rsidRPr="006306EE">
        <w:rPr>
          <w:rFonts w:ascii="Arial" w:hAnsi="Arial" w:cs="Arial"/>
          <w:color w:val="2C4E6B"/>
        </w:rPr>
        <w:t xml:space="preserve"> the agencies involved met to review these concerns. </w:t>
      </w:r>
      <w:r w:rsidR="002B5D05" w:rsidRPr="006306EE">
        <w:rPr>
          <w:rFonts w:ascii="Arial" w:hAnsi="Arial" w:cs="Arial"/>
          <w:color w:val="2C4E6B"/>
        </w:rPr>
        <w:t xml:space="preserve"> </w:t>
      </w:r>
      <w:r w:rsidR="00DC648C" w:rsidRPr="006306EE">
        <w:rPr>
          <w:rFonts w:ascii="Arial" w:hAnsi="Arial" w:cs="Arial"/>
          <w:color w:val="2C4E6B"/>
        </w:rPr>
        <w:t xml:space="preserve">Wiltshire Health and Care </w:t>
      </w:r>
      <w:r w:rsidR="002B5D05" w:rsidRPr="006306EE">
        <w:rPr>
          <w:rFonts w:ascii="Arial" w:hAnsi="Arial" w:cs="Arial"/>
          <w:color w:val="2C4E6B"/>
        </w:rPr>
        <w:t>manage</w:t>
      </w:r>
      <w:r w:rsidR="00D96FE8" w:rsidRPr="006306EE">
        <w:rPr>
          <w:rFonts w:ascii="Arial" w:hAnsi="Arial" w:cs="Arial"/>
          <w:color w:val="2C4E6B"/>
        </w:rPr>
        <w:t>s</w:t>
      </w:r>
      <w:r w:rsidR="002B5D05" w:rsidRPr="006306EE">
        <w:rPr>
          <w:rFonts w:ascii="Arial" w:hAnsi="Arial" w:cs="Arial"/>
          <w:color w:val="2C4E6B"/>
        </w:rPr>
        <w:t xml:space="preserve"> referrals into community services and intermediate care, and this service </w:t>
      </w:r>
      <w:r w:rsidR="001A2252" w:rsidRPr="006306EE">
        <w:rPr>
          <w:rFonts w:ascii="Arial" w:hAnsi="Arial" w:cs="Arial"/>
          <w:color w:val="2C4E6B"/>
        </w:rPr>
        <w:t xml:space="preserve">also </w:t>
      </w:r>
      <w:r w:rsidR="002B5D05" w:rsidRPr="006306EE">
        <w:rPr>
          <w:rFonts w:ascii="Arial" w:hAnsi="Arial" w:cs="Arial"/>
          <w:color w:val="2C4E6B"/>
        </w:rPr>
        <w:t>manage</w:t>
      </w:r>
      <w:r w:rsidR="00DC648C" w:rsidRPr="006306EE">
        <w:rPr>
          <w:rFonts w:ascii="Arial" w:hAnsi="Arial" w:cs="Arial"/>
          <w:color w:val="2C4E6B"/>
        </w:rPr>
        <w:t>d Adult E’s referral into Savernake Community H</w:t>
      </w:r>
      <w:r w:rsidR="002B5D05" w:rsidRPr="006306EE">
        <w:rPr>
          <w:rFonts w:ascii="Arial" w:hAnsi="Arial" w:cs="Arial"/>
          <w:color w:val="2C4E6B"/>
        </w:rPr>
        <w:t xml:space="preserve">ospital. </w:t>
      </w:r>
      <w:r w:rsidR="00887963" w:rsidRPr="006306EE">
        <w:rPr>
          <w:rFonts w:ascii="Arial" w:hAnsi="Arial" w:cs="Arial"/>
          <w:color w:val="2C4E6B"/>
        </w:rPr>
        <w:t>The second enquiry revealed that the information held by</w:t>
      </w:r>
      <w:r w:rsidR="002B5D05" w:rsidRPr="006306EE">
        <w:rPr>
          <w:rFonts w:ascii="Arial" w:hAnsi="Arial" w:cs="Arial"/>
          <w:color w:val="2C4E6B"/>
        </w:rPr>
        <w:t xml:space="preserve"> this service</w:t>
      </w:r>
      <w:r w:rsidR="00887963" w:rsidRPr="006306EE">
        <w:rPr>
          <w:rFonts w:ascii="Arial" w:hAnsi="Arial" w:cs="Arial"/>
          <w:color w:val="2C4E6B"/>
        </w:rPr>
        <w:t xml:space="preserve"> did not adequately reflect Adult E’s ‘baseli</w:t>
      </w:r>
      <w:r w:rsidR="002B5D05" w:rsidRPr="006306EE">
        <w:rPr>
          <w:rFonts w:ascii="Arial" w:hAnsi="Arial" w:cs="Arial"/>
          <w:color w:val="2C4E6B"/>
        </w:rPr>
        <w:t>ne’ -</w:t>
      </w:r>
      <w:r w:rsidR="00887963" w:rsidRPr="006306EE">
        <w:rPr>
          <w:rFonts w:ascii="Arial" w:hAnsi="Arial" w:cs="Arial"/>
          <w:color w:val="2C4E6B"/>
        </w:rPr>
        <w:t xml:space="preserve"> her </w:t>
      </w:r>
      <w:r w:rsidR="002B5D05" w:rsidRPr="006306EE">
        <w:rPr>
          <w:rFonts w:ascii="Arial" w:hAnsi="Arial" w:cs="Arial"/>
          <w:color w:val="2C4E6B"/>
        </w:rPr>
        <w:t>ability to care for herself.</w:t>
      </w:r>
      <w:r w:rsidR="00887963" w:rsidRPr="006306EE">
        <w:rPr>
          <w:rFonts w:ascii="Arial" w:hAnsi="Arial" w:cs="Arial"/>
          <w:color w:val="2C4E6B"/>
        </w:rPr>
        <w:t xml:space="preserve"> The </w:t>
      </w:r>
      <w:r w:rsidR="00AB6B68">
        <w:rPr>
          <w:rFonts w:ascii="Arial" w:hAnsi="Arial" w:cs="Arial"/>
          <w:color w:val="2C4E6B"/>
        </w:rPr>
        <w:t>e</w:t>
      </w:r>
      <w:r w:rsidR="00887963" w:rsidRPr="006306EE">
        <w:rPr>
          <w:rFonts w:ascii="Arial" w:hAnsi="Arial" w:cs="Arial"/>
          <w:color w:val="2C4E6B"/>
        </w:rPr>
        <w:t xml:space="preserve">nquiry also found that better understanding of </w:t>
      </w:r>
      <w:r w:rsidR="002B5D05" w:rsidRPr="006306EE">
        <w:rPr>
          <w:rFonts w:ascii="Arial" w:hAnsi="Arial" w:cs="Arial"/>
          <w:color w:val="2C4E6B"/>
        </w:rPr>
        <w:t xml:space="preserve">the </w:t>
      </w:r>
      <w:r w:rsidR="00887963" w:rsidRPr="006306EE">
        <w:rPr>
          <w:rFonts w:ascii="Arial" w:hAnsi="Arial" w:cs="Arial"/>
          <w:color w:val="2C4E6B"/>
        </w:rPr>
        <w:t>communication and behaviour changes</w:t>
      </w:r>
      <w:r w:rsidR="002B5D05" w:rsidRPr="006306EE">
        <w:rPr>
          <w:rFonts w:ascii="Arial" w:hAnsi="Arial" w:cs="Arial"/>
          <w:color w:val="2C4E6B"/>
        </w:rPr>
        <w:t xml:space="preserve"> which </w:t>
      </w:r>
      <w:r w:rsidR="00887963" w:rsidRPr="006306EE">
        <w:rPr>
          <w:rFonts w:ascii="Arial" w:hAnsi="Arial" w:cs="Arial"/>
          <w:color w:val="2C4E6B"/>
        </w:rPr>
        <w:t>may indicate</w:t>
      </w:r>
      <w:r w:rsidR="00887963" w:rsidRPr="00573D89">
        <w:rPr>
          <w:rFonts w:ascii="Arial" w:hAnsi="Arial" w:cs="Arial"/>
          <w:color w:val="2C4E6B"/>
        </w:rPr>
        <w:t xml:space="preserve"> a change in condition of someone with a learning disability would have helped safeguard Adult E.  </w:t>
      </w:r>
    </w:p>
    <w:p w14:paraId="31F7609C" w14:textId="77777777" w:rsidR="00887963" w:rsidRDefault="00887963" w:rsidP="00AE06CC">
      <w:pPr>
        <w:pStyle w:val="Default"/>
        <w:spacing w:after="100" w:afterAutospacing="1" w:line="23" w:lineRule="atLeast"/>
        <w:jc w:val="both"/>
        <w:rPr>
          <w:rFonts w:ascii="Arial" w:hAnsi="Arial" w:cs="Arial"/>
          <w:color w:val="2C4E6B"/>
        </w:rPr>
      </w:pPr>
    </w:p>
    <w:p w14:paraId="7A42163D" w14:textId="77777777" w:rsidR="00E13A65" w:rsidRDefault="00E13A65" w:rsidP="00763BE7">
      <w:pPr>
        <w:pStyle w:val="Default"/>
        <w:spacing w:after="100" w:afterAutospacing="1" w:line="23" w:lineRule="atLeast"/>
        <w:rPr>
          <w:rFonts w:ascii="Arial" w:hAnsi="Arial" w:cs="Arial"/>
          <w:b/>
          <w:color w:val="2C4E6B"/>
        </w:rPr>
      </w:pPr>
    </w:p>
    <w:p w14:paraId="545C0CA2" w14:textId="77777777" w:rsidR="00E13A65" w:rsidRDefault="00E13A65" w:rsidP="00763BE7">
      <w:pPr>
        <w:pStyle w:val="Default"/>
        <w:spacing w:after="100" w:afterAutospacing="1" w:line="23" w:lineRule="atLeast"/>
        <w:rPr>
          <w:rFonts w:ascii="Arial" w:hAnsi="Arial" w:cs="Arial"/>
          <w:b/>
          <w:color w:val="2C4E6B"/>
        </w:rPr>
      </w:pPr>
    </w:p>
    <w:p w14:paraId="6A5D8109" w14:textId="77777777" w:rsidR="001F3F37" w:rsidRDefault="001F3F37" w:rsidP="00763BE7">
      <w:pPr>
        <w:pStyle w:val="Default"/>
        <w:spacing w:after="100" w:afterAutospacing="1" w:line="23" w:lineRule="atLeast"/>
        <w:rPr>
          <w:rFonts w:ascii="Arial" w:hAnsi="Arial" w:cs="Arial"/>
          <w:b/>
          <w:color w:val="2C4E6B"/>
        </w:rPr>
      </w:pPr>
    </w:p>
    <w:p w14:paraId="202C1C79" w14:textId="77777777" w:rsidR="00682EF8" w:rsidRPr="0072443A" w:rsidRDefault="00682EF8" w:rsidP="00763BE7">
      <w:pPr>
        <w:pStyle w:val="Default"/>
        <w:spacing w:after="100" w:afterAutospacing="1" w:line="23" w:lineRule="atLeast"/>
        <w:rPr>
          <w:rFonts w:ascii="Arial" w:hAnsi="Arial" w:cs="Arial"/>
          <w:b/>
          <w:color w:val="2C4E6B"/>
        </w:rPr>
      </w:pPr>
    </w:p>
    <w:p w14:paraId="574D1E81" w14:textId="77777777" w:rsidR="007A4BA5" w:rsidRPr="0072443A" w:rsidRDefault="007A4BA5" w:rsidP="00763BE7">
      <w:pPr>
        <w:spacing w:after="100" w:afterAutospacing="1" w:line="23" w:lineRule="atLeast"/>
        <w:rPr>
          <w:rFonts w:ascii="Arial" w:hAnsi="Arial" w:cs="Arial"/>
          <w:b/>
          <w:bCs/>
          <w:color w:val="D21147"/>
          <w:sz w:val="24"/>
          <w:szCs w:val="24"/>
        </w:rPr>
      </w:pPr>
      <w:r w:rsidRPr="0072443A">
        <w:rPr>
          <w:rFonts w:ascii="Arial" w:hAnsi="Arial" w:cs="Arial"/>
          <w:b/>
          <w:bCs/>
          <w:color w:val="D21147"/>
        </w:rPr>
        <w:br w:type="page"/>
      </w:r>
      <w:r w:rsidRPr="0072443A">
        <w:rPr>
          <w:rFonts w:ascii="Arial" w:hAnsi="Arial" w:cs="Arial"/>
          <w:b/>
          <w:bCs/>
          <w:color w:val="D21147"/>
          <w:sz w:val="24"/>
          <w:szCs w:val="24"/>
        </w:rPr>
        <w:lastRenderedPageBreak/>
        <w:tab/>
      </w:r>
      <w:r w:rsidRPr="0072443A">
        <w:rPr>
          <w:rFonts w:ascii="Arial" w:hAnsi="Arial" w:cs="Arial"/>
          <w:b/>
          <w:bCs/>
          <w:color w:val="D21147"/>
          <w:sz w:val="24"/>
          <w:szCs w:val="24"/>
        </w:rPr>
        <w:tab/>
      </w:r>
      <w:r w:rsidRPr="0072443A">
        <w:rPr>
          <w:rFonts w:ascii="Arial" w:hAnsi="Arial" w:cs="Arial"/>
          <w:noProof/>
          <w:lang w:eastAsia="en-GB"/>
        </w:rPr>
        <w:drawing>
          <wp:anchor distT="0" distB="0" distL="114300" distR="114300" simplePos="0" relativeHeight="251659264" behindDoc="0" locked="0" layoutInCell="1" allowOverlap="1" wp14:anchorId="49067865" wp14:editId="18459DAD">
            <wp:simplePos x="0" y="0"/>
            <wp:positionH relativeFrom="page">
              <wp:posOffset>739140</wp:posOffset>
            </wp:positionH>
            <wp:positionV relativeFrom="paragraph">
              <wp:posOffset>-275590</wp:posOffset>
            </wp:positionV>
            <wp:extent cx="585470" cy="1134110"/>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5470" cy="1134110"/>
                    </a:xfrm>
                    <a:prstGeom prst="rect">
                      <a:avLst/>
                    </a:prstGeom>
                    <a:noFill/>
                  </pic:spPr>
                </pic:pic>
              </a:graphicData>
            </a:graphic>
            <wp14:sizeRelH relativeFrom="page">
              <wp14:pctWidth>0</wp14:pctWidth>
            </wp14:sizeRelH>
            <wp14:sizeRelV relativeFrom="page">
              <wp14:pctHeight>0</wp14:pctHeight>
            </wp14:sizeRelV>
          </wp:anchor>
        </w:drawing>
      </w:r>
      <w:r w:rsidRPr="0072443A">
        <w:rPr>
          <w:rFonts w:ascii="Arial" w:hAnsi="Arial" w:cs="Arial"/>
          <w:b/>
          <w:color w:val="D21147"/>
          <w:spacing w:val="-5"/>
          <w:sz w:val="40"/>
        </w:rPr>
        <w:t>Key</w:t>
      </w:r>
      <w:r w:rsidRPr="0072443A">
        <w:rPr>
          <w:rFonts w:ascii="Arial" w:hAnsi="Arial" w:cs="Arial"/>
          <w:b/>
          <w:color w:val="D21147"/>
          <w:spacing w:val="-13"/>
          <w:sz w:val="40"/>
        </w:rPr>
        <w:t xml:space="preserve"> </w:t>
      </w:r>
      <w:r w:rsidRPr="0072443A">
        <w:rPr>
          <w:rFonts w:ascii="Arial" w:hAnsi="Arial" w:cs="Arial"/>
          <w:b/>
          <w:color w:val="D21147"/>
          <w:sz w:val="40"/>
        </w:rPr>
        <w:t>Themes</w:t>
      </w:r>
      <w:r w:rsidRPr="0072443A">
        <w:rPr>
          <w:rFonts w:ascii="Arial" w:hAnsi="Arial" w:cs="Arial"/>
          <w:b/>
          <w:color w:val="D21147"/>
          <w:spacing w:val="-13"/>
          <w:sz w:val="40"/>
        </w:rPr>
        <w:t xml:space="preserve"> </w:t>
      </w:r>
      <w:r w:rsidRPr="0072443A">
        <w:rPr>
          <w:rFonts w:ascii="Arial" w:hAnsi="Arial" w:cs="Arial"/>
          <w:b/>
          <w:color w:val="D21147"/>
          <w:sz w:val="40"/>
        </w:rPr>
        <w:t>and</w:t>
      </w:r>
      <w:r w:rsidRPr="0072443A">
        <w:rPr>
          <w:rFonts w:ascii="Arial" w:hAnsi="Arial" w:cs="Arial"/>
          <w:b/>
          <w:color w:val="D21147"/>
          <w:spacing w:val="-13"/>
          <w:sz w:val="40"/>
        </w:rPr>
        <w:t xml:space="preserve"> </w:t>
      </w:r>
      <w:r w:rsidR="0036324F">
        <w:rPr>
          <w:rFonts w:ascii="Arial" w:hAnsi="Arial" w:cs="Arial"/>
          <w:b/>
          <w:color w:val="D21147"/>
          <w:sz w:val="40"/>
        </w:rPr>
        <w:t xml:space="preserve">Recommendations </w:t>
      </w:r>
    </w:p>
    <w:p w14:paraId="44981ED1" w14:textId="77777777" w:rsidR="00C930AD" w:rsidRDefault="00C930AD" w:rsidP="00763BE7">
      <w:pPr>
        <w:pStyle w:val="Default"/>
        <w:spacing w:after="100" w:afterAutospacing="1" w:line="23" w:lineRule="atLeast"/>
        <w:rPr>
          <w:rFonts w:ascii="Arial" w:hAnsi="Arial" w:cs="Arial"/>
          <w:b/>
          <w:bCs/>
          <w:color w:val="D21147"/>
        </w:rPr>
      </w:pPr>
    </w:p>
    <w:p w14:paraId="1AE31D9B" w14:textId="77777777" w:rsidR="00617F06" w:rsidRPr="00BC7FE0" w:rsidRDefault="00617F06" w:rsidP="00763BE7">
      <w:pPr>
        <w:pStyle w:val="Default"/>
        <w:spacing w:after="100" w:afterAutospacing="1" w:line="23" w:lineRule="atLeast"/>
        <w:rPr>
          <w:rFonts w:ascii="Arial" w:hAnsi="Arial" w:cs="Arial"/>
          <w:b/>
          <w:color w:val="1F3864" w:themeColor="accent1" w:themeShade="80"/>
        </w:rPr>
      </w:pPr>
      <w:r w:rsidRPr="0072443A">
        <w:rPr>
          <w:rFonts w:ascii="Arial" w:hAnsi="Arial" w:cs="Arial"/>
          <w:b/>
          <w:bCs/>
          <w:color w:val="D21147"/>
        </w:rPr>
        <w:t xml:space="preserve">Good practice </w:t>
      </w:r>
    </w:p>
    <w:p w14:paraId="15F38972" w14:textId="77777777" w:rsidR="00C930AD" w:rsidRDefault="00C930AD" w:rsidP="00ED318D">
      <w:pPr>
        <w:pStyle w:val="Default"/>
        <w:spacing w:after="100" w:afterAutospacing="1" w:line="23" w:lineRule="atLeast"/>
        <w:jc w:val="both"/>
        <w:rPr>
          <w:rFonts w:ascii="Arial" w:hAnsi="Arial" w:cs="Arial"/>
          <w:color w:val="2C4E6B"/>
        </w:rPr>
      </w:pPr>
      <w:r w:rsidRPr="0072443A">
        <w:rPr>
          <w:rFonts w:ascii="Arial" w:hAnsi="Arial" w:cs="Arial"/>
          <w:color w:val="2C4E6B"/>
        </w:rPr>
        <w:t>Whilst this review lar</w:t>
      </w:r>
      <w:r w:rsidR="00BC7FE0">
        <w:rPr>
          <w:rFonts w:ascii="Arial" w:hAnsi="Arial" w:cs="Arial"/>
          <w:color w:val="2C4E6B"/>
        </w:rPr>
        <w:t>gely focuses on the areas of practice where we can make</w:t>
      </w:r>
      <w:r w:rsidRPr="0072443A">
        <w:rPr>
          <w:rFonts w:ascii="Arial" w:hAnsi="Arial" w:cs="Arial"/>
          <w:color w:val="2C4E6B"/>
        </w:rPr>
        <w:t xml:space="preserve"> </w:t>
      </w:r>
      <w:r w:rsidR="00BC7FE0">
        <w:rPr>
          <w:rFonts w:ascii="Arial" w:hAnsi="Arial" w:cs="Arial"/>
          <w:color w:val="2C4E6B"/>
        </w:rPr>
        <w:t>improvements</w:t>
      </w:r>
      <w:r w:rsidR="00DC648C">
        <w:rPr>
          <w:rFonts w:ascii="Arial" w:hAnsi="Arial" w:cs="Arial"/>
          <w:color w:val="2C4E6B"/>
        </w:rPr>
        <w:t>,</w:t>
      </w:r>
      <w:r w:rsidRPr="0072443A">
        <w:rPr>
          <w:rFonts w:ascii="Arial" w:hAnsi="Arial" w:cs="Arial"/>
          <w:color w:val="2C4E6B"/>
        </w:rPr>
        <w:t xml:space="preserve"> it should also be noted that:</w:t>
      </w:r>
    </w:p>
    <w:p w14:paraId="3AEC8E7D" w14:textId="6D34A33F" w:rsidR="00812B78" w:rsidRDefault="0036324F" w:rsidP="00ED318D">
      <w:pPr>
        <w:pStyle w:val="Default"/>
        <w:numPr>
          <w:ilvl w:val="0"/>
          <w:numId w:val="18"/>
        </w:numPr>
        <w:spacing w:after="100" w:afterAutospacing="1" w:line="23" w:lineRule="atLeast"/>
        <w:ind w:left="993" w:hanging="284"/>
        <w:jc w:val="both"/>
        <w:rPr>
          <w:rFonts w:ascii="Arial" w:hAnsi="Arial" w:cs="Arial"/>
          <w:color w:val="2C4E6B"/>
        </w:rPr>
      </w:pPr>
      <w:r w:rsidRPr="00C930AD">
        <w:rPr>
          <w:rFonts w:ascii="Arial" w:hAnsi="Arial" w:cs="Arial"/>
          <w:color w:val="2C4E6B"/>
        </w:rPr>
        <w:t>The review brought together a group of professionals, many of who</w:t>
      </w:r>
      <w:r w:rsidR="000A7A00" w:rsidRPr="00C930AD">
        <w:rPr>
          <w:rFonts w:ascii="Arial" w:hAnsi="Arial" w:cs="Arial"/>
          <w:color w:val="2C4E6B"/>
        </w:rPr>
        <w:t>m</w:t>
      </w:r>
      <w:r w:rsidRPr="00C930AD">
        <w:rPr>
          <w:rFonts w:ascii="Arial" w:hAnsi="Arial" w:cs="Arial"/>
          <w:color w:val="2C4E6B"/>
        </w:rPr>
        <w:t xml:space="preserve"> knew Adult E and others who knew her case well. Some of those involved had worked very closely with Adult E and all wanted to provide her with a high standard of care - this is evident in the role of </w:t>
      </w:r>
      <w:r w:rsidR="00DC648C">
        <w:rPr>
          <w:rFonts w:ascii="Arial" w:hAnsi="Arial" w:cs="Arial"/>
          <w:color w:val="2C4E6B"/>
        </w:rPr>
        <w:t>Thera South West</w:t>
      </w:r>
      <w:r w:rsidRPr="00C930AD">
        <w:rPr>
          <w:rFonts w:ascii="Arial" w:hAnsi="Arial" w:cs="Arial"/>
          <w:color w:val="2C4E6B"/>
        </w:rPr>
        <w:t xml:space="preserve"> who visited Adult E in hospital, from the conversation with the GP who had known Adult E for decades and in the</w:t>
      </w:r>
      <w:r w:rsidR="00DC648C">
        <w:rPr>
          <w:rFonts w:ascii="Arial" w:hAnsi="Arial" w:cs="Arial"/>
          <w:color w:val="2C4E6B"/>
        </w:rPr>
        <w:t xml:space="preserve"> determination of </w:t>
      </w:r>
      <w:r w:rsidR="00794368">
        <w:rPr>
          <w:rFonts w:ascii="Arial" w:hAnsi="Arial" w:cs="Arial"/>
          <w:color w:val="2C4E6B"/>
        </w:rPr>
        <w:t>s</w:t>
      </w:r>
      <w:r w:rsidR="00DC648C">
        <w:rPr>
          <w:rFonts w:ascii="Arial" w:hAnsi="Arial" w:cs="Arial"/>
          <w:color w:val="2C4E6B"/>
        </w:rPr>
        <w:t xml:space="preserve">ocial </w:t>
      </w:r>
      <w:r w:rsidR="00794368">
        <w:rPr>
          <w:rFonts w:ascii="Arial" w:hAnsi="Arial" w:cs="Arial"/>
          <w:color w:val="2C4E6B"/>
        </w:rPr>
        <w:t>c</w:t>
      </w:r>
      <w:r w:rsidR="00CB4083" w:rsidRPr="00C930AD">
        <w:rPr>
          <w:rFonts w:ascii="Arial" w:hAnsi="Arial" w:cs="Arial"/>
          <w:color w:val="2C4E6B"/>
        </w:rPr>
        <w:t>are for</w:t>
      </w:r>
      <w:r w:rsidR="000A7A00" w:rsidRPr="00C930AD">
        <w:rPr>
          <w:rFonts w:ascii="Arial" w:hAnsi="Arial" w:cs="Arial"/>
          <w:color w:val="2C4E6B"/>
        </w:rPr>
        <w:t xml:space="preserve"> this case review</w:t>
      </w:r>
      <w:r w:rsidR="00794368">
        <w:rPr>
          <w:rFonts w:ascii="Arial" w:hAnsi="Arial" w:cs="Arial"/>
          <w:color w:val="2C4E6B"/>
        </w:rPr>
        <w:t xml:space="preserve"> to take place</w:t>
      </w:r>
      <w:r w:rsidRPr="00C930AD">
        <w:rPr>
          <w:rFonts w:ascii="Arial" w:hAnsi="Arial" w:cs="Arial"/>
          <w:color w:val="2C4E6B"/>
        </w:rPr>
        <w:t xml:space="preserve">. </w:t>
      </w:r>
    </w:p>
    <w:p w14:paraId="20233478" w14:textId="612C1235" w:rsidR="00481087" w:rsidRPr="00502F50" w:rsidRDefault="00481087" w:rsidP="00ED318D">
      <w:pPr>
        <w:pStyle w:val="Default"/>
        <w:numPr>
          <w:ilvl w:val="0"/>
          <w:numId w:val="18"/>
        </w:numPr>
        <w:spacing w:after="100" w:afterAutospacing="1" w:line="23" w:lineRule="atLeast"/>
        <w:ind w:left="993" w:hanging="284"/>
        <w:jc w:val="both"/>
        <w:rPr>
          <w:rFonts w:ascii="Arial" w:hAnsi="Arial" w:cs="Arial"/>
          <w:color w:val="2C4E6B"/>
        </w:rPr>
      </w:pPr>
      <w:r w:rsidRPr="00502F50">
        <w:rPr>
          <w:rFonts w:ascii="Arial" w:hAnsi="Arial" w:cs="Arial"/>
          <w:color w:val="2C4E6B"/>
        </w:rPr>
        <w:t>The</w:t>
      </w:r>
      <w:r w:rsidR="0099159D" w:rsidRPr="00502F50">
        <w:rPr>
          <w:rFonts w:ascii="Arial" w:hAnsi="Arial" w:cs="Arial"/>
          <w:color w:val="2C4E6B"/>
        </w:rPr>
        <w:t xml:space="preserve"> </w:t>
      </w:r>
      <w:r w:rsidR="007478BC">
        <w:rPr>
          <w:rFonts w:ascii="Arial" w:hAnsi="Arial" w:cs="Arial"/>
          <w:color w:val="2C4E6B"/>
        </w:rPr>
        <w:t>domiciliary</w:t>
      </w:r>
      <w:r w:rsidR="007478BC" w:rsidRPr="00502F50">
        <w:rPr>
          <w:rFonts w:ascii="Arial" w:hAnsi="Arial" w:cs="Arial"/>
          <w:color w:val="2C4E6B"/>
        </w:rPr>
        <w:t xml:space="preserve"> </w:t>
      </w:r>
      <w:r w:rsidR="0099159D" w:rsidRPr="00502F50">
        <w:rPr>
          <w:rFonts w:ascii="Arial" w:hAnsi="Arial" w:cs="Arial"/>
          <w:color w:val="2C4E6B"/>
        </w:rPr>
        <w:t>care agency did do specific</w:t>
      </w:r>
      <w:r w:rsidRPr="00502F50">
        <w:rPr>
          <w:rFonts w:ascii="Arial" w:hAnsi="Arial" w:cs="Arial"/>
          <w:color w:val="2C4E6B"/>
        </w:rPr>
        <w:t xml:space="preserve"> assessment</w:t>
      </w:r>
      <w:r w:rsidR="0099159D" w:rsidRPr="00502F50">
        <w:rPr>
          <w:rFonts w:ascii="Arial" w:hAnsi="Arial" w:cs="Arial"/>
          <w:color w:val="2C4E6B"/>
        </w:rPr>
        <w:t>s</w:t>
      </w:r>
      <w:r w:rsidRPr="00502F50">
        <w:rPr>
          <w:rFonts w:ascii="Arial" w:hAnsi="Arial" w:cs="Arial"/>
          <w:color w:val="2C4E6B"/>
        </w:rPr>
        <w:t xml:space="preserve"> of me</w:t>
      </w:r>
      <w:r w:rsidR="0099159D" w:rsidRPr="00502F50">
        <w:rPr>
          <w:rFonts w:ascii="Arial" w:hAnsi="Arial" w:cs="Arial"/>
          <w:color w:val="2C4E6B"/>
        </w:rPr>
        <w:t>ntal capacity, for example, finding that Adult E had capacity around choosing food and clothes,</w:t>
      </w:r>
      <w:r w:rsidR="00812B78" w:rsidRPr="00502F50">
        <w:rPr>
          <w:rFonts w:ascii="Arial" w:hAnsi="Arial" w:cs="Arial"/>
          <w:color w:val="2C4E6B"/>
        </w:rPr>
        <w:t xml:space="preserve"> her</w:t>
      </w:r>
      <w:r w:rsidR="0099159D" w:rsidRPr="00502F50">
        <w:rPr>
          <w:rFonts w:ascii="Arial" w:hAnsi="Arial" w:cs="Arial"/>
          <w:color w:val="2C4E6B"/>
        </w:rPr>
        <w:t xml:space="preserve"> ability to wash up and go to the toilet</w:t>
      </w:r>
      <w:r w:rsidR="00812B78" w:rsidRPr="00502F50">
        <w:rPr>
          <w:rFonts w:ascii="Arial" w:hAnsi="Arial" w:cs="Arial"/>
          <w:color w:val="2C4E6B"/>
        </w:rPr>
        <w:t>,</w:t>
      </w:r>
      <w:r w:rsidR="0099159D" w:rsidRPr="00502F50">
        <w:rPr>
          <w:rFonts w:ascii="Arial" w:hAnsi="Arial" w:cs="Arial"/>
          <w:color w:val="2C4E6B"/>
        </w:rPr>
        <w:t xml:space="preserve"> but not around taking medication.</w:t>
      </w:r>
    </w:p>
    <w:p w14:paraId="01A09805" w14:textId="77777777" w:rsidR="00C930AD" w:rsidRDefault="001A05F8" w:rsidP="00ED318D">
      <w:pPr>
        <w:pStyle w:val="Default"/>
        <w:numPr>
          <w:ilvl w:val="0"/>
          <w:numId w:val="18"/>
        </w:numPr>
        <w:spacing w:after="100" w:afterAutospacing="1" w:line="23" w:lineRule="atLeast"/>
        <w:ind w:left="993" w:hanging="284"/>
        <w:jc w:val="both"/>
        <w:rPr>
          <w:rFonts w:ascii="Arial" w:hAnsi="Arial" w:cs="Arial"/>
          <w:color w:val="2C4E6B"/>
        </w:rPr>
      </w:pPr>
      <w:r w:rsidRPr="0072443A">
        <w:rPr>
          <w:rFonts w:ascii="Arial" w:hAnsi="Arial" w:cs="Arial"/>
          <w:color w:val="2C4E6B"/>
        </w:rPr>
        <w:t xml:space="preserve">On admission to </w:t>
      </w:r>
      <w:r w:rsidR="00502F50">
        <w:rPr>
          <w:rFonts w:ascii="Arial" w:hAnsi="Arial" w:cs="Arial"/>
          <w:color w:val="2C4E6B"/>
        </w:rPr>
        <w:t>GWH</w:t>
      </w:r>
      <w:r w:rsidR="000A7A00">
        <w:rPr>
          <w:rFonts w:ascii="Arial" w:hAnsi="Arial" w:cs="Arial"/>
          <w:color w:val="2C4E6B"/>
        </w:rPr>
        <w:t>,</w:t>
      </w:r>
      <w:r w:rsidRPr="0072443A">
        <w:rPr>
          <w:rFonts w:ascii="Arial" w:hAnsi="Arial" w:cs="Arial"/>
          <w:color w:val="2C4E6B"/>
        </w:rPr>
        <w:t xml:space="preserve"> “all efforts were made to save Adult E’s life”. The </w:t>
      </w:r>
      <w:r w:rsidR="000A7A00">
        <w:rPr>
          <w:rFonts w:ascii="Arial" w:hAnsi="Arial" w:cs="Arial"/>
          <w:color w:val="2C4E6B"/>
        </w:rPr>
        <w:t>h</w:t>
      </w:r>
      <w:r w:rsidR="009C463A">
        <w:rPr>
          <w:rFonts w:ascii="Arial" w:hAnsi="Arial" w:cs="Arial"/>
          <w:color w:val="2C4E6B"/>
        </w:rPr>
        <w:t>ospital</w:t>
      </w:r>
      <w:r w:rsidRPr="0072443A">
        <w:rPr>
          <w:rFonts w:ascii="Arial" w:hAnsi="Arial" w:cs="Arial"/>
          <w:color w:val="2C4E6B"/>
        </w:rPr>
        <w:t xml:space="preserve"> had a pre-arrival alert that Adult E had sepsis and she was put on a pathway of treatment in line with national guidance and best practice.</w:t>
      </w:r>
      <w:r w:rsidR="00812B78">
        <w:rPr>
          <w:rFonts w:ascii="Arial" w:hAnsi="Arial" w:cs="Arial"/>
          <w:color w:val="2C4E6B"/>
        </w:rPr>
        <w:t xml:space="preserve"> </w:t>
      </w:r>
    </w:p>
    <w:p w14:paraId="08F4A2AE" w14:textId="77777777" w:rsidR="00C930AD" w:rsidRDefault="001A05F8" w:rsidP="00ED318D">
      <w:pPr>
        <w:pStyle w:val="Default"/>
        <w:numPr>
          <w:ilvl w:val="0"/>
          <w:numId w:val="18"/>
        </w:numPr>
        <w:spacing w:after="100" w:afterAutospacing="1" w:line="23" w:lineRule="atLeast"/>
        <w:ind w:left="993" w:hanging="284"/>
        <w:jc w:val="both"/>
        <w:rPr>
          <w:rFonts w:ascii="Arial" w:hAnsi="Arial" w:cs="Arial"/>
          <w:color w:val="2C4E6B"/>
        </w:rPr>
      </w:pPr>
      <w:r w:rsidRPr="00C930AD">
        <w:rPr>
          <w:rFonts w:ascii="Arial" w:hAnsi="Arial" w:cs="Arial"/>
          <w:color w:val="2C4E6B"/>
        </w:rPr>
        <w:t>Adult E ha</w:t>
      </w:r>
      <w:r w:rsidR="00A55297">
        <w:rPr>
          <w:rFonts w:ascii="Arial" w:hAnsi="Arial" w:cs="Arial"/>
          <w:color w:val="2C4E6B"/>
        </w:rPr>
        <w:t xml:space="preserve">d experienced a generally </w:t>
      </w:r>
      <w:r w:rsidR="0036324F" w:rsidRPr="00C930AD">
        <w:rPr>
          <w:rFonts w:ascii="Arial" w:hAnsi="Arial" w:cs="Arial"/>
          <w:color w:val="2C4E6B"/>
        </w:rPr>
        <w:t>high</w:t>
      </w:r>
      <w:r w:rsidRPr="00C930AD">
        <w:rPr>
          <w:rFonts w:ascii="Arial" w:hAnsi="Arial" w:cs="Arial"/>
          <w:color w:val="2C4E6B"/>
        </w:rPr>
        <w:t xml:space="preserve"> standard of care in the community. Her GP told the review that he “always felt the carers were caring in the true</w:t>
      </w:r>
      <w:r w:rsidR="00812B78">
        <w:rPr>
          <w:rFonts w:ascii="Arial" w:hAnsi="Arial" w:cs="Arial"/>
          <w:color w:val="2C4E6B"/>
        </w:rPr>
        <w:t>st</w:t>
      </w:r>
      <w:r w:rsidRPr="00C930AD">
        <w:rPr>
          <w:rFonts w:ascii="Arial" w:hAnsi="Arial" w:cs="Arial"/>
          <w:color w:val="2C4E6B"/>
        </w:rPr>
        <w:t xml:space="preserve"> sense”.</w:t>
      </w:r>
    </w:p>
    <w:p w14:paraId="2C119CCB" w14:textId="77777777" w:rsidR="000A7A00" w:rsidRPr="00BC7FE0" w:rsidRDefault="001A05F8" w:rsidP="00ED318D">
      <w:pPr>
        <w:pStyle w:val="Default"/>
        <w:numPr>
          <w:ilvl w:val="0"/>
          <w:numId w:val="18"/>
        </w:numPr>
        <w:spacing w:after="100" w:afterAutospacing="1" w:line="23" w:lineRule="atLeast"/>
        <w:ind w:left="993" w:hanging="284"/>
        <w:jc w:val="both"/>
        <w:rPr>
          <w:rFonts w:ascii="Arial" w:hAnsi="Arial" w:cs="Arial"/>
          <w:color w:val="2C4E6B"/>
        </w:rPr>
      </w:pPr>
      <w:r w:rsidRPr="00812B78">
        <w:rPr>
          <w:rFonts w:ascii="Arial" w:hAnsi="Arial" w:cs="Arial"/>
          <w:color w:val="2C4E6B"/>
        </w:rPr>
        <w:t>Despite failures in the communications between agencies</w:t>
      </w:r>
      <w:r w:rsidR="000A7A00" w:rsidRPr="00812B78">
        <w:rPr>
          <w:rFonts w:ascii="Arial" w:hAnsi="Arial" w:cs="Arial"/>
          <w:color w:val="2C4E6B"/>
        </w:rPr>
        <w:t>,</w:t>
      </w:r>
      <w:r w:rsidRPr="00812B78">
        <w:rPr>
          <w:rFonts w:ascii="Arial" w:hAnsi="Arial" w:cs="Arial"/>
          <w:color w:val="2C4E6B"/>
        </w:rPr>
        <w:t xml:space="preserve"> the review did evidence notable dialogue between partner agencies about Adult E’s needs and how these should be met. </w:t>
      </w:r>
      <w:r w:rsidR="00812B78" w:rsidRPr="00812B78">
        <w:rPr>
          <w:rFonts w:ascii="Arial" w:hAnsi="Arial" w:cs="Arial"/>
          <w:color w:val="2C4E6B"/>
        </w:rPr>
        <w:t>For example, there was a meet</w:t>
      </w:r>
      <w:r w:rsidR="00C3514F">
        <w:rPr>
          <w:rFonts w:ascii="Arial" w:hAnsi="Arial" w:cs="Arial"/>
          <w:color w:val="2C4E6B"/>
        </w:rPr>
        <w:t xml:space="preserve">ing </w:t>
      </w:r>
      <w:r w:rsidR="00502F50">
        <w:rPr>
          <w:rFonts w:ascii="Arial" w:hAnsi="Arial" w:cs="Arial"/>
          <w:color w:val="2C4E6B"/>
        </w:rPr>
        <w:t>between RUH</w:t>
      </w:r>
      <w:r w:rsidR="00DC648C">
        <w:rPr>
          <w:rFonts w:ascii="Arial" w:hAnsi="Arial" w:cs="Arial"/>
          <w:color w:val="2C4E6B"/>
        </w:rPr>
        <w:t xml:space="preserve"> </w:t>
      </w:r>
      <w:r w:rsidR="00812B78" w:rsidRPr="00812B78">
        <w:rPr>
          <w:rFonts w:ascii="Arial" w:hAnsi="Arial" w:cs="Arial"/>
          <w:color w:val="2C4E6B"/>
        </w:rPr>
        <w:t>staff and other agencies about how the hospital staff could engage with Adult E more to establish her needs.</w:t>
      </w:r>
    </w:p>
    <w:p w14:paraId="3AB8E3D6" w14:textId="77777777" w:rsidR="00BC7FE0" w:rsidRDefault="00BC7FE0">
      <w:pPr>
        <w:rPr>
          <w:rFonts w:ascii="Arial" w:hAnsi="Arial" w:cs="Arial"/>
          <w:b/>
          <w:bCs/>
          <w:color w:val="D21147"/>
          <w:sz w:val="24"/>
          <w:szCs w:val="24"/>
        </w:rPr>
      </w:pPr>
      <w:r>
        <w:rPr>
          <w:rFonts w:ascii="Arial" w:hAnsi="Arial" w:cs="Arial"/>
          <w:b/>
          <w:bCs/>
          <w:color w:val="D21147"/>
        </w:rPr>
        <w:br w:type="page"/>
      </w:r>
    </w:p>
    <w:p w14:paraId="620960E5" w14:textId="77777777" w:rsidR="00D75D36" w:rsidRPr="0072443A" w:rsidRDefault="000A7A00" w:rsidP="00ED318D">
      <w:pPr>
        <w:pStyle w:val="Default"/>
        <w:spacing w:after="100" w:afterAutospacing="1" w:line="23" w:lineRule="atLeast"/>
        <w:jc w:val="both"/>
        <w:rPr>
          <w:rFonts w:ascii="Arial" w:hAnsi="Arial" w:cs="Arial"/>
          <w:b/>
          <w:color w:val="2C4E6B"/>
        </w:rPr>
      </w:pPr>
      <w:r>
        <w:rPr>
          <w:rFonts w:ascii="Arial" w:hAnsi="Arial" w:cs="Arial"/>
          <w:b/>
          <w:bCs/>
          <w:color w:val="D21147"/>
        </w:rPr>
        <w:lastRenderedPageBreak/>
        <w:t>Challenges for the partnership</w:t>
      </w:r>
      <w:r w:rsidR="00D0391C" w:rsidRPr="0072443A">
        <w:rPr>
          <w:rFonts w:ascii="Arial" w:hAnsi="Arial" w:cs="Arial"/>
          <w:b/>
          <w:color w:val="2C4E6B"/>
        </w:rPr>
        <w:t xml:space="preserve"> </w:t>
      </w:r>
    </w:p>
    <w:p w14:paraId="1CD712C0" w14:textId="151A8E47" w:rsidR="000A7A00" w:rsidRPr="00BC7FE0" w:rsidRDefault="00D0391C" w:rsidP="00ED318D">
      <w:pPr>
        <w:pStyle w:val="Default"/>
        <w:spacing w:after="100" w:afterAutospacing="1" w:line="23" w:lineRule="atLeast"/>
        <w:jc w:val="both"/>
        <w:rPr>
          <w:rFonts w:ascii="Arial" w:hAnsi="Arial" w:cs="Arial"/>
          <w:color w:val="2C4E6B"/>
        </w:rPr>
      </w:pPr>
      <w:r w:rsidRPr="0072443A">
        <w:rPr>
          <w:rFonts w:ascii="Arial" w:hAnsi="Arial" w:cs="Arial"/>
          <w:color w:val="2C4E6B"/>
        </w:rPr>
        <w:t>Wiltshire Safeguarding Adults Board brings together key partners who are collectively responsible for safeguarding adults in Wiltshire</w:t>
      </w:r>
      <w:r w:rsidR="004206D5" w:rsidRPr="0072443A">
        <w:rPr>
          <w:rFonts w:ascii="Arial" w:hAnsi="Arial" w:cs="Arial"/>
          <w:color w:val="2C4E6B"/>
        </w:rPr>
        <w:t>,</w:t>
      </w:r>
      <w:r w:rsidRPr="0072443A">
        <w:rPr>
          <w:rFonts w:ascii="Arial" w:hAnsi="Arial" w:cs="Arial"/>
          <w:color w:val="2C4E6B"/>
        </w:rPr>
        <w:t xml:space="preserve"> under the Care Act 2014. The most important function of the Board is</w:t>
      </w:r>
      <w:r w:rsidR="004C0E7A" w:rsidRPr="0072443A">
        <w:rPr>
          <w:rFonts w:ascii="Arial" w:hAnsi="Arial" w:cs="Arial"/>
          <w:color w:val="2C4E6B"/>
        </w:rPr>
        <w:t xml:space="preserve"> to</w:t>
      </w:r>
      <w:r w:rsidRPr="0072443A">
        <w:rPr>
          <w:rFonts w:ascii="Arial" w:hAnsi="Arial" w:cs="Arial"/>
          <w:color w:val="2C4E6B"/>
        </w:rPr>
        <w:t xml:space="preserve"> improve the way that services work together to protect adults at risk. </w:t>
      </w:r>
      <w:r w:rsidR="00AE45C9" w:rsidRPr="0072443A">
        <w:rPr>
          <w:rFonts w:ascii="Arial" w:hAnsi="Arial" w:cs="Arial"/>
          <w:color w:val="2C4E6B"/>
        </w:rPr>
        <w:t xml:space="preserve">Single agency actions have been addressed through </w:t>
      </w:r>
      <w:r w:rsidR="00794368">
        <w:rPr>
          <w:rFonts w:ascii="Arial" w:hAnsi="Arial" w:cs="Arial"/>
          <w:color w:val="2C4E6B"/>
        </w:rPr>
        <w:t>single agency</w:t>
      </w:r>
      <w:r w:rsidR="00AE45C9" w:rsidRPr="0072443A">
        <w:rPr>
          <w:rFonts w:ascii="Arial" w:hAnsi="Arial" w:cs="Arial"/>
          <w:color w:val="2C4E6B"/>
        </w:rPr>
        <w:t xml:space="preserve"> reviews. This review seeks then to identify specific points of action and learning for local partners to imp</w:t>
      </w:r>
      <w:r w:rsidR="000A7A00">
        <w:rPr>
          <w:rFonts w:ascii="Arial" w:hAnsi="Arial" w:cs="Arial"/>
          <w:color w:val="2C4E6B"/>
        </w:rPr>
        <w:t>rove the way they work together.</w:t>
      </w:r>
    </w:p>
    <w:p w14:paraId="01F71643" w14:textId="77777777" w:rsidR="00C930AD" w:rsidRDefault="000A7A00" w:rsidP="00ED318D">
      <w:pPr>
        <w:pStyle w:val="Default"/>
        <w:spacing w:after="100" w:afterAutospacing="1" w:line="23" w:lineRule="atLeast"/>
        <w:jc w:val="both"/>
        <w:rPr>
          <w:rFonts w:ascii="Arial" w:hAnsi="Arial" w:cs="Arial"/>
          <w:b/>
          <w:color w:val="2C4E6B"/>
        </w:rPr>
      </w:pPr>
      <w:r>
        <w:rPr>
          <w:rFonts w:ascii="Arial" w:hAnsi="Arial" w:cs="Arial"/>
          <w:b/>
          <w:bCs/>
          <w:color w:val="D21147"/>
        </w:rPr>
        <w:t>Recommendations</w:t>
      </w:r>
    </w:p>
    <w:p w14:paraId="7F1DB8E4" w14:textId="77777777" w:rsidR="00487EB2" w:rsidRPr="00BC7FE0" w:rsidRDefault="00487EB2" w:rsidP="00ED318D">
      <w:pPr>
        <w:pStyle w:val="Default"/>
        <w:spacing w:after="100" w:afterAutospacing="1" w:line="23" w:lineRule="atLeast"/>
        <w:jc w:val="both"/>
        <w:rPr>
          <w:rFonts w:ascii="Arial" w:hAnsi="Arial" w:cs="Arial"/>
          <w:color w:val="2C4E6B"/>
        </w:rPr>
      </w:pPr>
      <w:r w:rsidRPr="00C930AD">
        <w:rPr>
          <w:rFonts w:ascii="Arial" w:hAnsi="Arial" w:cs="Arial"/>
          <w:color w:val="2C4E6B"/>
        </w:rPr>
        <w:t xml:space="preserve">Where a patient </w:t>
      </w:r>
      <w:r w:rsidR="00DC648C">
        <w:rPr>
          <w:rFonts w:ascii="Arial" w:hAnsi="Arial" w:cs="Arial"/>
          <w:color w:val="2C4E6B"/>
        </w:rPr>
        <w:t>has a diagnosed Learning D</w:t>
      </w:r>
      <w:r w:rsidR="00F37CA3" w:rsidRPr="00C930AD">
        <w:rPr>
          <w:rFonts w:ascii="Arial" w:hAnsi="Arial" w:cs="Arial"/>
          <w:color w:val="2C4E6B"/>
        </w:rPr>
        <w:t>isability</w:t>
      </w:r>
      <w:r w:rsidRPr="00C930AD">
        <w:rPr>
          <w:rFonts w:ascii="Arial" w:hAnsi="Arial" w:cs="Arial"/>
          <w:color w:val="2C4E6B"/>
        </w:rPr>
        <w:t xml:space="preserve">: </w:t>
      </w:r>
    </w:p>
    <w:p w14:paraId="324AF7A5" w14:textId="77777777" w:rsidR="00ED318D" w:rsidRDefault="0036324F" w:rsidP="00ED318D">
      <w:pPr>
        <w:pStyle w:val="Default"/>
        <w:numPr>
          <w:ilvl w:val="0"/>
          <w:numId w:val="19"/>
        </w:numPr>
        <w:spacing w:line="23" w:lineRule="atLeast"/>
        <w:jc w:val="both"/>
        <w:rPr>
          <w:rFonts w:ascii="Arial" w:hAnsi="Arial" w:cs="Arial"/>
          <w:color w:val="2C4E6B"/>
        </w:rPr>
      </w:pPr>
      <w:r w:rsidRPr="00C930AD">
        <w:rPr>
          <w:rFonts w:ascii="Arial" w:hAnsi="Arial" w:cs="Arial"/>
          <w:b/>
          <w:color w:val="2C4E6B"/>
        </w:rPr>
        <w:t>Should a patient who is receipt of community care be admitted to hospital</w:t>
      </w:r>
      <w:r w:rsidR="00C930AD" w:rsidRPr="00C930AD">
        <w:rPr>
          <w:rFonts w:ascii="Arial" w:hAnsi="Arial" w:cs="Arial"/>
          <w:b/>
          <w:color w:val="2C4E6B"/>
        </w:rPr>
        <w:t>,</w:t>
      </w:r>
      <w:r w:rsidRPr="00C930AD">
        <w:rPr>
          <w:rFonts w:ascii="Arial" w:hAnsi="Arial" w:cs="Arial"/>
          <w:b/>
          <w:color w:val="2C4E6B"/>
        </w:rPr>
        <w:t xml:space="preserve"> the</w:t>
      </w:r>
      <w:r w:rsidR="00487EB2" w:rsidRPr="00C930AD">
        <w:rPr>
          <w:rFonts w:ascii="Arial" w:hAnsi="Arial" w:cs="Arial"/>
          <w:b/>
          <w:color w:val="2C4E6B"/>
        </w:rPr>
        <w:t>re should be effective communication</w:t>
      </w:r>
      <w:r w:rsidR="003F78D7">
        <w:rPr>
          <w:rFonts w:ascii="Arial" w:hAnsi="Arial" w:cs="Arial"/>
          <w:b/>
          <w:color w:val="2C4E6B"/>
        </w:rPr>
        <w:t xml:space="preserve"> between the hospital and both </w:t>
      </w:r>
      <w:r w:rsidR="00487EB2" w:rsidRPr="00C930AD">
        <w:rPr>
          <w:rFonts w:ascii="Arial" w:hAnsi="Arial" w:cs="Arial"/>
          <w:b/>
          <w:color w:val="2C4E6B"/>
        </w:rPr>
        <w:t>the</w:t>
      </w:r>
      <w:r w:rsidRPr="00C930AD">
        <w:rPr>
          <w:rFonts w:ascii="Arial" w:hAnsi="Arial" w:cs="Arial"/>
          <w:b/>
          <w:color w:val="2C4E6B"/>
        </w:rPr>
        <w:t xml:space="preserve"> </w:t>
      </w:r>
      <w:r w:rsidR="00487EB2" w:rsidRPr="00C930AD">
        <w:rPr>
          <w:rFonts w:ascii="Arial" w:hAnsi="Arial" w:cs="Arial"/>
          <w:b/>
          <w:color w:val="2C4E6B"/>
        </w:rPr>
        <w:t xml:space="preserve">home </w:t>
      </w:r>
      <w:r w:rsidRPr="00C930AD">
        <w:rPr>
          <w:rFonts w:ascii="Arial" w:hAnsi="Arial" w:cs="Arial"/>
          <w:b/>
          <w:color w:val="2C4E6B"/>
        </w:rPr>
        <w:t xml:space="preserve">care provider </w:t>
      </w:r>
      <w:r w:rsidR="003F78D7">
        <w:rPr>
          <w:rFonts w:ascii="Arial" w:hAnsi="Arial" w:cs="Arial"/>
          <w:b/>
          <w:color w:val="2C4E6B"/>
        </w:rPr>
        <w:t>and patient’s</w:t>
      </w:r>
      <w:r w:rsidR="00487EB2" w:rsidRPr="00C930AD">
        <w:rPr>
          <w:rFonts w:ascii="Arial" w:hAnsi="Arial" w:cs="Arial"/>
          <w:b/>
          <w:color w:val="2C4E6B"/>
        </w:rPr>
        <w:t xml:space="preserve"> family</w:t>
      </w:r>
      <w:r w:rsidRPr="00C930AD">
        <w:rPr>
          <w:rFonts w:ascii="Arial" w:hAnsi="Arial" w:cs="Arial"/>
          <w:b/>
          <w:color w:val="2C4E6B"/>
        </w:rPr>
        <w:t>.</w:t>
      </w:r>
      <w:r w:rsidRPr="00E376EE">
        <w:rPr>
          <w:rFonts w:ascii="Arial" w:hAnsi="Arial" w:cs="Arial"/>
          <w:color w:val="2C4E6B"/>
        </w:rPr>
        <w:t xml:space="preserve"> </w:t>
      </w:r>
      <w:r w:rsidRPr="00C930AD">
        <w:rPr>
          <w:rFonts w:ascii="Arial" w:hAnsi="Arial" w:cs="Arial"/>
          <w:color w:val="2C4E6B"/>
        </w:rPr>
        <w:t xml:space="preserve">Hospitals should </w:t>
      </w:r>
      <w:r w:rsidR="00487EB2" w:rsidRPr="00C930AD">
        <w:rPr>
          <w:rFonts w:ascii="Arial" w:hAnsi="Arial" w:cs="Arial"/>
          <w:color w:val="2C4E6B"/>
        </w:rPr>
        <w:t>identify</w:t>
      </w:r>
      <w:r w:rsidRPr="00C930AD">
        <w:rPr>
          <w:rFonts w:ascii="Arial" w:hAnsi="Arial" w:cs="Arial"/>
          <w:color w:val="2C4E6B"/>
        </w:rPr>
        <w:t xml:space="preserve"> a key named </w:t>
      </w:r>
      <w:r w:rsidR="00C930AD" w:rsidRPr="00C930AD">
        <w:rPr>
          <w:rFonts w:ascii="Arial" w:hAnsi="Arial" w:cs="Arial"/>
          <w:color w:val="2C4E6B"/>
        </w:rPr>
        <w:t>person</w:t>
      </w:r>
      <w:r w:rsidRPr="00C930AD">
        <w:rPr>
          <w:rFonts w:ascii="Arial" w:hAnsi="Arial" w:cs="Arial"/>
          <w:color w:val="2C4E6B"/>
        </w:rPr>
        <w:t xml:space="preserve"> </w:t>
      </w:r>
      <w:r w:rsidR="00E73CCB">
        <w:rPr>
          <w:rFonts w:ascii="Arial" w:hAnsi="Arial" w:cs="Arial"/>
          <w:color w:val="2C4E6B"/>
        </w:rPr>
        <w:t>–</w:t>
      </w:r>
      <w:r w:rsidR="00E73CCB" w:rsidRPr="00E73CCB">
        <w:rPr>
          <w:rFonts w:ascii="Arial" w:hAnsi="Arial" w:cs="Arial"/>
          <w:b/>
          <w:color w:val="70AD47" w:themeColor="accent6"/>
        </w:rPr>
        <w:t xml:space="preserve"> </w:t>
      </w:r>
      <w:r w:rsidRPr="00C930AD">
        <w:rPr>
          <w:rFonts w:ascii="Arial" w:hAnsi="Arial" w:cs="Arial"/>
          <w:color w:val="2C4E6B"/>
        </w:rPr>
        <w:t xml:space="preserve">who can be the main point of contact during a </w:t>
      </w:r>
      <w:r w:rsidR="00C930AD" w:rsidRPr="00C930AD">
        <w:rPr>
          <w:rFonts w:ascii="Arial" w:hAnsi="Arial" w:cs="Arial"/>
          <w:color w:val="2C4E6B"/>
        </w:rPr>
        <w:t>h</w:t>
      </w:r>
      <w:r w:rsidRPr="00C930AD">
        <w:rPr>
          <w:rFonts w:ascii="Arial" w:hAnsi="Arial" w:cs="Arial"/>
          <w:color w:val="2C4E6B"/>
        </w:rPr>
        <w:t>ospital</w:t>
      </w:r>
      <w:r w:rsidR="00C930AD" w:rsidRPr="00C930AD">
        <w:rPr>
          <w:rFonts w:ascii="Arial" w:hAnsi="Arial" w:cs="Arial"/>
          <w:color w:val="2C4E6B"/>
        </w:rPr>
        <w:t xml:space="preserve"> stay or on discharge. Th</w:t>
      </w:r>
      <w:r w:rsidRPr="00C930AD">
        <w:rPr>
          <w:rFonts w:ascii="Arial" w:hAnsi="Arial" w:cs="Arial"/>
          <w:color w:val="2C4E6B"/>
        </w:rPr>
        <w:t>at contact must be willing and able to communicate with those individuals and organisation</w:t>
      </w:r>
      <w:r w:rsidR="00487EB2" w:rsidRPr="00C930AD">
        <w:rPr>
          <w:rFonts w:ascii="Arial" w:hAnsi="Arial" w:cs="Arial"/>
          <w:color w:val="2C4E6B"/>
        </w:rPr>
        <w:t>s</w:t>
      </w:r>
      <w:r w:rsidRPr="00C930AD">
        <w:rPr>
          <w:rFonts w:ascii="Arial" w:hAnsi="Arial" w:cs="Arial"/>
          <w:color w:val="2C4E6B"/>
        </w:rPr>
        <w:t xml:space="preserve"> who provide care and support to th</w:t>
      </w:r>
      <w:r w:rsidR="00242D15">
        <w:rPr>
          <w:rFonts w:ascii="Arial" w:hAnsi="Arial" w:cs="Arial"/>
          <w:color w:val="2C4E6B"/>
        </w:rPr>
        <w:t>e adult at risk in the community</w:t>
      </w:r>
      <w:r w:rsidRPr="00C930AD">
        <w:rPr>
          <w:rFonts w:ascii="Arial" w:hAnsi="Arial" w:cs="Arial"/>
          <w:color w:val="2C4E6B"/>
        </w:rPr>
        <w:t>.</w:t>
      </w:r>
      <w:r w:rsidR="00487EB2" w:rsidRPr="00C930AD">
        <w:rPr>
          <w:rFonts w:ascii="Arial" w:hAnsi="Arial" w:cs="Arial"/>
          <w:color w:val="2C4E6B"/>
        </w:rPr>
        <w:t xml:space="preserve"> The three acute Trusts who are members of WSAB should respond to this review by assuring the Board that existing or new plans will facilitate best practice in terms of identifying and communicating with those who provide care in the community. </w:t>
      </w:r>
    </w:p>
    <w:p w14:paraId="010B463E" w14:textId="77777777" w:rsidR="00ED318D" w:rsidRPr="00ED318D" w:rsidRDefault="00ED318D" w:rsidP="00ED318D">
      <w:pPr>
        <w:pStyle w:val="Default"/>
        <w:spacing w:line="23" w:lineRule="atLeast"/>
        <w:ind w:left="720"/>
        <w:jc w:val="both"/>
        <w:rPr>
          <w:rFonts w:ascii="Arial" w:hAnsi="Arial" w:cs="Arial"/>
          <w:color w:val="2C4E6B"/>
        </w:rPr>
      </w:pPr>
    </w:p>
    <w:p w14:paraId="28926F13" w14:textId="77777777" w:rsidR="00ED318D" w:rsidRDefault="00E376EE" w:rsidP="00ED318D">
      <w:pPr>
        <w:pStyle w:val="Default"/>
        <w:numPr>
          <w:ilvl w:val="0"/>
          <w:numId w:val="19"/>
        </w:numPr>
        <w:spacing w:line="23" w:lineRule="atLeast"/>
        <w:jc w:val="both"/>
        <w:rPr>
          <w:rFonts w:ascii="Arial" w:hAnsi="Arial" w:cs="Arial"/>
          <w:color w:val="2C4E6B"/>
        </w:rPr>
      </w:pPr>
      <w:r w:rsidRPr="00E376EE">
        <w:rPr>
          <w:rFonts w:ascii="Arial" w:hAnsi="Arial" w:cs="Arial"/>
          <w:color w:val="2C4E6B"/>
        </w:rPr>
        <w:t xml:space="preserve">Healthcare </w:t>
      </w:r>
      <w:r w:rsidR="00DC648C">
        <w:rPr>
          <w:rFonts w:ascii="Arial" w:hAnsi="Arial" w:cs="Arial"/>
          <w:color w:val="2C4E6B"/>
        </w:rPr>
        <w:t>P</w:t>
      </w:r>
      <w:r w:rsidRPr="00E376EE">
        <w:rPr>
          <w:rFonts w:ascii="Arial" w:hAnsi="Arial" w:cs="Arial"/>
          <w:color w:val="2C4E6B"/>
        </w:rPr>
        <w:t xml:space="preserve">assports are there to help professionals safeguard an adult at risk. </w:t>
      </w:r>
      <w:r w:rsidRPr="00C930AD">
        <w:rPr>
          <w:rFonts w:ascii="Arial" w:hAnsi="Arial" w:cs="Arial"/>
          <w:b/>
          <w:color w:val="2C4E6B"/>
        </w:rPr>
        <w:t xml:space="preserve">The Board </w:t>
      </w:r>
      <w:r w:rsidR="00DC648C">
        <w:rPr>
          <w:rFonts w:ascii="Arial" w:hAnsi="Arial" w:cs="Arial"/>
          <w:b/>
          <w:color w:val="2C4E6B"/>
        </w:rPr>
        <w:t>should share information about Healthcare P</w:t>
      </w:r>
      <w:r w:rsidRPr="00C930AD">
        <w:rPr>
          <w:rFonts w:ascii="Arial" w:hAnsi="Arial" w:cs="Arial"/>
          <w:b/>
          <w:color w:val="2C4E6B"/>
        </w:rPr>
        <w:t>assports with all agencies and undertake evaluation of current usage.</w:t>
      </w:r>
      <w:r w:rsidRPr="00E376EE">
        <w:rPr>
          <w:rFonts w:ascii="Arial" w:hAnsi="Arial" w:cs="Arial"/>
          <w:color w:val="2C4E6B"/>
        </w:rPr>
        <w:t xml:space="preserve"> </w:t>
      </w:r>
      <w:r>
        <w:rPr>
          <w:rFonts w:ascii="Arial" w:hAnsi="Arial" w:cs="Arial"/>
          <w:color w:val="2C4E6B"/>
        </w:rPr>
        <w:t>This should form part of a learning briefing which helps to increase understanding of diagnostic overshadowing and the importance of understanding a patient</w:t>
      </w:r>
      <w:r w:rsidR="00F37CA3">
        <w:rPr>
          <w:rFonts w:ascii="Arial" w:hAnsi="Arial" w:cs="Arial"/>
          <w:color w:val="2C4E6B"/>
        </w:rPr>
        <w:t>’</w:t>
      </w:r>
      <w:r>
        <w:rPr>
          <w:rFonts w:ascii="Arial" w:hAnsi="Arial" w:cs="Arial"/>
          <w:color w:val="2C4E6B"/>
        </w:rPr>
        <w:t xml:space="preserve">s baseline patterns of activity when assessing health needs. </w:t>
      </w:r>
    </w:p>
    <w:p w14:paraId="14BBE860" w14:textId="77777777" w:rsidR="0036324F" w:rsidRPr="00BC7FE0" w:rsidRDefault="0036324F" w:rsidP="00ED318D">
      <w:pPr>
        <w:pStyle w:val="Default"/>
        <w:spacing w:line="23" w:lineRule="atLeast"/>
        <w:ind w:left="720"/>
        <w:jc w:val="both"/>
        <w:rPr>
          <w:rFonts w:ascii="Arial" w:hAnsi="Arial" w:cs="Arial"/>
          <w:color w:val="2C4E6B"/>
        </w:rPr>
      </w:pPr>
    </w:p>
    <w:p w14:paraId="07CE59E5" w14:textId="77777777" w:rsidR="00ED318D" w:rsidRDefault="0036324F" w:rsidP="00ED318D">
      <w:pPr>
        <w:pStyle w:val="Default"/>
        <w:numPr>
          <w:ilvl w:val="0"/>
          <w:numId w:val="19"/>
        </w:numPr>
        <w:spacing w:line="23" w:lineRule="atLeast"/>
        <w:jc w:val="both"/>
        <w:rPr>
          <w:rFonts w:ascii="Arial" w:hAnsi="Arial" w:cs="Arial"/>
          <w:color w:val="2C4E6B"/>
        </w:rPr>
      </w:pPr>
      <w:r w:rsidRPr="00C930AD">
        <w:rPr>
          <w:rFonts w:ascii="Arial" w:hAnsi="Arial" w:cs="Arial"/>
          <w:b/>
          <w:color w:val="2C4E6B"/>
        </w:rPr>
        <w:t xml:space="preserve">Greater use should be made of the </w:t>
      </w:r>
      <w:r w:rsidR="00242D15">
        <w:rPr>
          <w:rFonts w:ascii="Arial" w:hAnsi="Arial" w:cs="Arial"/>
          <w:b/>
          <w:color w:val="2C4E6B"/>
        </w:rPr>
        <w:t>Learning D</w:t>
      </w:r>
      <w:r w:rsidRPr="00C930AD">
        <w:rPr>
          <w:rFonts w:ascii="Arial" w:hAnsi="Arial" w:cs="Arial"/>
          <w:b/>
          <w:color w:val="2C4E6B"/>
        </w:rPr>
        <w:t xml:space="preserve">isability </w:t>
      </w:r>
      <w:r w:rsidR="00242D15">
        <w:rPr>
          <w:rFonts w:ascii="Arial" w:hAnsi="Arial" w:cs="Arial"/>
          <w:b/>
          <w:color w:val="2C4E6B"/>
        </w:rPr>
        <w:t>N</w:t>
      </w:r>
      <w:r w:rsidRPr="00C930AD">
        <w:rPr>
          <w:rFonts w:ascii="Arial" w:hAnsi="Arial" w:cs="Arial"/>
          <w:b/>
          <w:color w:val="2C4E6B"/>
        </w:rPr>
        <w:t>urse role</w:t>
      </w:r>
      <w:r w:rsidR="00242D15">
        <w:rPr>
          <w:rFonts w:ascii="Arial" w:hAnsi="Arial" w:cs="Arial"/>
          <w:color w:val="2C4E6B"/>
        </w:rPr>
        <w:t xml:space="preserve">, </w:t>
      </w:r>
      <w:r w:rsidRPr="00E376EE">
        <w:rPr>
          <w:rFonts w:ascii="Arial" w:hAnsi="Arial" w:cs="Arial"/>
          <w:color w:val="2C4E6B"/>
        </w:rPr>
        <w:t xml:space="preserve">particularly in providing assurance that the </w:t>
      </w:r>
      <w:r w:rsidR="003808D0">
        <w:rPr>
          <w:rFonts w:ascii="Arial" w:hAnsi="Arial" w:cs="Arial"/>
          <w:color w:val="2C4E6B"/>
        </w:rPr>
        <w:t>h</w:t>
      </w:r>
      <w:r w:rsidRPr="00E376EE">
        <w:rPr>
          <w:rFonts w:ascii="Arial" w:hAnsi="Arial" w:cs="Arial"/>
          <w:color w:val="2C4E6B"/>
        </w:rPr>
        <w:t>ospital has considered t</w:t>
      </w:r>
      <w:r w:rsidR="00DC648C">
        <w:rPr>
          <w:rFonts w:ascii="Arial" w:hAnsi="Arial" w:cs="Arial"/>
          <w:color w:val="2C4E6B"/>
        </w:rPr>
        <w:t>he information provided on the Healthcare P</w:t>
      </w:r>
      <w:r w:rsidRPr="00E376EE">
        <w:rPr>
          <w:rFonts w:ascii="Arial" w:hAnsi="Arial" w:cs="Arial"/>
          <w:color w:val="2C4E6B"/>
        </w:rPr>
        <w:t>assport.</w:t>
      </w:r>
      <w:r w:rsidR="003808D0">
        <w:rPr>
          <w:rFonts w:ascii="Arial" w:hAnsi="Arial" w:cs="Arial"/>
          <w:color w:val="2C4E6B"/>
        </w:rPr>
        <w:t xml:space="preserve"> </w:t>
      </w:r>
      <w:r w:rsidR="003808D0" w:rsidRPr="00E376EE">
        <w:rPr>
          <w:rFonts w:ascii="Arial" w:hAnsi="Arial" w:cs="Arial"/>
          <w:color w:val="2C4E6B"/>
        </w:rPr>
        <w:t>Hospital Trusts</w:t>
      </w:r>
      <w:r w:rsidR="00ED318D">
        <w:rPr>
          <w:rFonts w:ascii="Arial" w:hAnsi="Arial" w:cs="Arial"/>
          <w:color w:val="2C4E6B"/>
        </w:rPr>
        <w:t xml:space="preserve"> and Community Health and Care providers</w:t>
      </w:r>
      <w:r w:rsidR="003808D0" w:rsidRPr="00E376EE">
        <w:rPr>
          <w:rFonts w:ascii="Arial" w:hAnsi="Arial" w:cs="Arial"/>
          <w:color w:val="2C4E6B"/>
        </w:rPr>
        <w:t xml:space="preserve"> will be asked to evidence better engag</w:t>
      </w:r>
      <w:r w:rsidR="00ED318D">
        <w:rPr>
          <w:rFonts w:ascii="Arial" w:hAnsi="Arial" w:cs="Arial"/>
          <w:color w:val="2C4E6B"/>
        </w:rPr>
        <w:t>ement of this role</w:t>
      </w:r>
      <w:r w:rsidR="003808D0" w:rsidRPr="00E376EE">
        <w:rPr>
          <w:rFonts w:ascii="Arial" w:hAnsi="Arial" w:cs="Arial"/>
          <w:color w:val="2C4E6B"/>
        </w:rPr>
        <w:t xml:space="preserve">. </w:t>
      </w:r>
      <w:r w:rsidR="003808D0">
        <w:rPr>
          <w:rFonts w:ascii="Arial" w:hAnsi="Arial" w:cs="Arial"/>
          <w:color w:val="2C4E6B"/>
        </w:rPr>
        <w:t>Adult Social Care and hospital staff need to be informed and reminded that they have a duty to inform a person’s Learning Disability Nurse, if the individual is admitted to hospital.</w:t>
      </w:r>
    </w:p>
    <w:p w14:paraId="125B6C11" w14:textId="36D0E746" w:rsidR="0036324F" w:rsidRPr="00BC7FE0" w:rsidRDefault="003808D0" w:rsidP="00ED318D">
      <w:pPr>
        <w:pStyle w:val="Default"/>
        <w:spacing w:line="23" w:lineRule="atLeast"/>
        <w:ind w:left="720"/>
        <w:jc w:val="both"/>
        <w:rPr>
          <w:rFonts w:ascii="Arial" w:hAnsi="Arial" w:cs="Arial"/>
          <w:color w:val="2C4E6B"/>
        </w:rPr>
      </w:pPr>
      <w:r>
        <w:rPr>
          <w:rFonts w:ascii="Arial" w:hAnsi="Arial" w:cs="Arial"/>
          <w:color w:val="2C4E6B"/>
        </w:rPr>
        <w:t xml:space="preserve"> </w:t>
      </w:r>
    </w:p>
    <w:p w14:paraId="584D770B" w14:textId="4EA0BD7B" w:rsidR="0036324F" w:rsidRPr="00E376EE" w:rsidRDefault="00ED318D" w:rsidP="00ED318D">
      <w:pPr>
        <w:pStyle w:val="Default"/>
        <w:numPr>
          <w:ilvl w:val="0"/>
          <w:numId w:val="19"/>
        </w:numPr>
        <w:spacing w:line="23" w:lineRule="atLeast"/>
        <w:jc w:val="both"/>
        <w:rPr>
          <w:rFonts w:ascii="Arial" w:hAnsi="Arial" w:cs="Arial"/>
          <w:color w:val="2C4E6B"/>
        </w:rPr>
      </w:pPr>
      <w:r>
        <w:rPr>
          <w:rFonts w:ascii="Arial" w:hAnsi="Arial" w:cs="Arial"/>
          <w:b/>
          <w:color w:val="2C4E6B"/>
        </w:rPr>
        <w:t xml:space="preserve">Commissioning arrangements should </w:t>
      </w:r>
      <w:r w:rsidR="0036324F" w:rsidRPr="00C930AD">
        <w:rPr>
          <w:rFonts w:ascii="Arial" w:hAnsi="Arial" w:cs="Arial"/>
          <w:b/>
          <w:color w:val="2C4E6B"/>
        </w:rPr>
        <w:t xml:space="preserve">ensure that on admission to </w:t>
      </w:r>
      <w:r w:rsidR="00C930AD" w:rsidRPr="00C930AD">
        <w:rPr>
          <w:rFonts w:ascii="Arial" w:hAnsi="Arial" w:cs="Arial"/>
          <w:b/>
          <w:color w:val="2C4E6B"/>
        </w:rPr>
        <w:t>h</w:t>
      </w:r>
      <w:r w:rsidR="0036324F" w:rsidRPr="00C930AD">
        <w:rPr>
          <w:rFonts w:ascii="Arial" w:hAnsi="Arial" w:cs="Arial"/>
          <w:b/>
          <w:color w:val="2C4E6B"/>
        </w:rPr>
        <w:t>ospital</w:t>
      </w:r>
      <w:r w:rsidR="00C930AD" w:rsidRPr="00C930AD">
        <w:rPr>
          <w:rFonts w:ascii="Arial" w:hAnsi="Arial" w:cs="Arial"/>
          <w:b/>
          <w:color w:val="2C4E6B"/>
        </w:rPr>
        <w:t>,</w:t>
      </w:r>
      <w:r w:rsidR="0036324F" w:rsidRPr="00C930AD">
        <w:rPr>
          <w:rFonts w:ascii="Arial" w:hAnsi="Arial" w:cs="Arial"/>
          <w:b/>
          <w:color w:val="2C4E6B"/>
        </w:rPr>
        <w:t xml:space="preserve"> and in the absence of regular contact with family or close friends</w:t>
      </w:r>
      <w:r w:rsidR="00C930AD" w:rsidRPr="00C930AD">
        <w:rPr>
          <w:rFonts w:ascii="Arial" w:hAnsi="Arial" w:cs="Arial"/>
          <w:b/>
          <w:color w:val="2C4E6B"/>
        </w:rPr>
        <w:t>,</w:t>
      </w:r>
      <w:r w:rsidR="0036324F" w:rsidRPr="00C930AD">
        <w:rPr>
          <w:rFonts w:ascii="Arial" w:hAnsi="Arial" w:cs="Arial"/>
          <w:b/>
          <w:color w:val="2C4E6B"/>
        </w:rPr>
        <w:t xml:space="preserve"> regular carer</w:t>
      </w:r>
      <w:r w:rsidR="007478BC">
        <w:rPr>
          <w:rFonts w:ascii="Arial" w:hAnsi="Arial" w:cs="Arial"/>
          <w:b/>
          <w:color w:val="2C4E6B"/>
        </w:rPr>
        <w:t xml:space="preserve"> workers </w:t>
      </w:r>
      <w:r w:rsidR="0036324F" w:rsidRPr="00C930AD">
        <w:rPr>
          <w:rFonts w:ascii="Arial" w:hAnsi="Arial" w:cs="Arial"/>
          <w:b/>
          <w:color w:val="2C4E6B"/>
        </w:rPr>
        <w:t>are enabled to visit the adult at risk to provide consistency</w:t>
      </w:r>
      <w:r w:rsidR="00E376EE" w:rsidRPr="00C930AD">
        <w:rPr>
          <w:rFonts w:ascii="Arial" w:hAnsi="Arial" w:cs="Arial"/>
          <w:b/>
          <w:color w:val="2C4E6B"/>
        </w:rPr>
        <w:t xml:space="preserve"> and therapeutic care</w:t>
      </w:r>
      <w:r w:rsidR="0036324F" w:rsidRPr="00E376EE">
        <w:rPr>
          <w:rFonts w:ascii="Arial" w:hAnsi="Arial" w:cs="Arial"/>
          <w:color w:val="2C4E6B"/>
        </w:rPr>
        <w:t xml:space="preserve">. </w:t>
      </w:r>
      <w:r w:rsidR="00E376EE" w:rsidRPr="00E376EE">
        <w:rPr>
          <w:rFonts w:ascii="Arial" w:hAnsi="Arial" w:cs="Arial"/>
          <w:color w:val="2C4E6B"/>
        </w:rPr>
        <w:t xml:space="preserve">Commissioners should evidence how this </w:t>
      </w:r>
      <w:r w:rsidR="000814E0">
        <w:rPr>
          <w:rFonts w:ascii="Arial" w:hAnsi="Arial" w:cs="Arial"/>
          <w:color w:val="2C4E6B"/>
        </w:rPr>
        <w:t>will be supported and</w:t>
      </w:r>
      <w:r w:rsidR="00E376EE" w:rsidRPr="00E376EE">
        <w:rPr>
          <w:rFonts w:ascii="Arial" w:hAnsi="Arial" w:cs="Arial"/>
          <w:color w:val="2C4E6B"/>
        </w:rPr>
        <w:t xml:space="preserve"> inform provider agencies in order to remove barriers to effective car</w:t>
      </w:r>
      <w:r w:rsidR="0011656A">
        <w:rPr>
          <w:rFonts w:ascii="Arial" w:hAnsi="Arial" w:cs="Arial"/>
          <w:color w:val="2C4E6B"/>
        </w:rPr>
        <w:t>e</w:t>
      </w:r>
      <w:r w:rsidR="0036324F" w:rsidRPr="00E376EE">
        <w:rPr>
          <w:rFonts w:ascii="Arial" w:hAnsi="Arial" w:cs="Arial"/>
          <w:color w:val="2C4E6B"/>
        </w:rPr>
        <w:t>.</w:t>
      </w:r>
    </w:p>
    <w:p w14:paraId="2EDCBF4B" w14:textId="77777777" w:rsidR="0036324F" w:rsidRPr="00E376EE" w:rsidRDefault="0036324F" w:rsidP="00ED318D">
      <w:pPr>
        <w:pStyle w:val="Default"/>
        <w:spacing w:line="23" w:lineRule="atLeast"/>
        <w:ind w:left="720"/>
        <w:rPr>
          <w:rFonts w:ascii="Arial" w:hAnsi="Arial" w:cs="Arial"/>
          <w:color w:val="2C4E6B"/>
        </w:rPr>
      </w:pPr>
    </w:p>
    <w:p w14:paraId="65A37DC1" w14:textId="77777777" w:rsidR="00ED318D" w:rsidRDefault="0036324F" w:rsidP="00ED318D">
      <w:pPr>
        <w:pStyle w:val="Default"/>
        <w:numPr>
          <w:ilvl w:val="0"/>
          <w:numId w:val="19"/>
        </w:numPr>
        <w:spacing w:line="23" w:lineRule="atLeast"/>
        <w:jc w:val="both"/>
        <w:rPr>
          <w:rFonts w:ascii="Arial" w:hAnsi="Arial" w:cs="Arial"/>
          <w:color w:val="2C4E6B"/>
        </w:rPr>
      </w:pPr>
      <w:r w:rsidRPr="00C930AD">
        <w:rPr>
          <w:rFonts w:ascii="Arial" w:hAnsi="Arial" w:cs="Arial"/>
          <w:b/>
          <w:color w:val="2C4E6B"/>
        </w:rPr>
        <w:t>Geographical provision of advocacy services should not leave those who are entitled to provision without an advocate to speak on their behalf.</w:t>
      </w:r>
      <w:r w:rsidRPr="00E376EE">
        <w:rPr>
          <w:rFonts w:ascii="Arial" w:hAnsi="Arial" w:cs="Arial"/>
          <w:color w:val="2C4E6B"/>
        </w:rPr>
        <w:t xml:space="preserve"> Arrangements should be in place to ensure Wiltshire residents accessing </w:t>
      </w:r>
      <w:r w:rsidR="00C930AD">
        <w:rPr>
          <w:rFonts w:ascii="Arial" w:hAnsi="Arial" w:cs="Arial"/>
          <w:color w:val="2C4E6B"/>
        </w:rPr>
        <w:t>h</w:t>
      </w:r>
      <w:r w:rsidRPr="00E376EE">
        <w:rPr>
          <w:rFonts w:ascii="Arial" w:hAnsi="Arial" w:cs="Arial"/>
          <w:color w:val="2C4E6B"/>
        </w:rPr>
        <w:t xml:space="preserve">ospital services in all local </w:t>
      </w:r>
      <w:r w:rsidR="00C930AD">
        <w:rPr>
          <w:rFonts w:ascii="Arial" w:hAnsi="Arial" w:cs="Arial"/>
          <w:color w:val="2C4E6B"/>
        </w:rPr>
        <w:t xml:space="preserve">hospitals, including those in neighbouring Local </w:t>
      </w:r>
      <w:r w:rsidR="00C930AD">
        <w:rPr>
          <w:rFonts w:ascii="Arial" w:hAnsi="Arial" w:cs="Arial"/>
          <w:color w:val="2C4E6B"/>
        </w:rPr>
        <w:lastRenderedPageBreak/>
        <w:t xml:space="preserve">Authorities, </w:t>
      </w:r>
      <w:r w:rsidR="00C930AD" w:rsidRPr="00E376EE">
        <w:rPr>
          <w:rFonts w:ascii="Arial" w:hAnsi="Arial" w:cs="Arial"/>
          <w:color w:val="2C4E6B"/>
        </w:rPr>
        <w:t>can</w:t>
      </w:r>
      <w:r w:rsidRPr="00E376EE">
        <w:rPr>
          <w:rFonts w:ascii="Arial" w:hAnsi="Arial" w:cs="Arial"/>
          <w:color w:val="2C4E6B"/>
        </w:rPr>
        <w:t xml:space="preserve"> access advocacy services. </w:t>
      </w:r>
      <w:r w:rsidR="00E376EE" w:rsidRPr="00E376EE">
        <w:rPr>
          <w:rFonts w:ascii="Arial" w:hAnsi="Arial" w:cs="Arial"/>
          <w:color w:val="2C4E6B"/>
        </w:rPr>
        <w:t>Commissioners are asked to consider arrangements and provide the Board’s Quality Assurance Sub-Group</w:t>
      </w:r>
      <w:r w:rsidR="000814E0">
        <w:rPr>
          <w:rFonts w:ascii="Arial" w:hAnsi="Arial" w:cs="Arial"/>
          <w:color w:val="2C4E6B"/>
        </w:rPr>
        <w:t xml:space="preserve"> with assurance</w:t>
      </w:r>
      <w:r w:rsidR="00E376EE" w:rsidRPr="00E376EE">
        <w:rPr>
          <w:rFonts w:ascii="Arial" w:hAnsi="Arial" w:cs="Arial"/>
          <w:color w:val="2C4E6B"/>
        </w:rPr>
        <w:t xml:space="preserve"> that those arrangements do not cause delays that leave patients unsupported in acute settings. </w:t>
      </w:r>
    </w:p>
    <w:p w14:paraId="4C1C4954" w14:textId="77777777" w:rsidR="00E376EE" w:rsidRPr="00BC7FE0" w:rsidRDefault="00E376EE" w:rsidP="00ED318D">
      <w:pPr>
        <w:pStyle w:val="Default"/>
        <w:spacing w:line="23" w:lineRule="atLeast"/>
        <w:ind w:left="720"/>
        <w:jc w:val="both"/>
        <w:rPr>
          <w:rFonts w:ascii="Arial" w:hAnsi="Arial" w:cs="Arial"/>
          <w:color w:val="2C4E6B"/>
        </w:rPr>
      </w:pPr>
    </w:p>
    <w:p w14:paraId="7435EAC9" w14:textId="1E30E063" w:rsidR="00E376EE" w:rsidRDefault="00E376EE" w:rsidP="00ED318D">
      <w:pPr>
        <w:pStyle w:val="Default"/>
        <w:numPr>
          <w:ilvl w:val="0"/>
          <w:numId w:val="19"/>
        </w:numPr>
        <w:spacing w:line="23" w:lineRule="atLeast"/>
        <w:jc w:val="both"/>
        <w:rPr>
          <w:rFonts w:ascii="Arial" w:hAnsi="Arial" w:cs="Arial"/>
          <w:color w:val="2C4E6B"/>
        </w:rPr>
      </w:pPr>
      <w:r w:rsidRPr="003F78D7">
        <w:rPr>
          <w:rFonts w:ascii="Arial" w:hAnsi="Arial" w:cs="Arial"/>
          <w:b/>
          <w:color w:val="2C4E6B"/>
        </w:rPr>
        <w:t xml:space="preserve">The Board has undertaken three other reviews which highlight the need for improved application </w:t>
      </w:r>
      <w:r w:rsidR="00196D6F" w:rsidRPr="003F78D7">
        <w:rPr>
          <w:rFonts w:ascii="Arial" w:hAnsi="Arial" w:cs="Arial"/>
          <w:b/>
          <w:color w:val="2C4E6B"/>
        </w:rPr>
        <w:t>of the Mental Capacity Act (2005).</w:t>
      </w:r>
      <w:r w:rsidR="00196D6F" w:rsidRPr="00F37CA3">
        <w:rPr>
          <w:rFonts w:ascii="Arial" w:hAnsi="Arial" w:cs="Arial"/>
          <w:color w:val="2C4E6B"/>
        </w:rPr>
        <w:t xml:space="preserve"> If Adult E was assessed not to have capacity to understand her own needs, a best interest decision could have been made</w:t>
      </w:r>
      <w:r w:rsidR="00F37CA3">
        <w:rPr>
          <w:rFonts w:ascii="Arial" w:hAnsi="Arial" w:cs="Arial"/>
          <w:color w:val="2C4E6B"/>
        </w:rPr>
        <w:t xml:space="preserve"> before discharge</w:t>
      </w:r>
      <w:r w:rsidR="00F37CA3" w:rsidRPr="00F37CA3">
        <w:rPr>
          <w:rFonts w:ascii="Arial" w:hAnsi="Arial" w:cs="Arial"/>
          <w:color w:val="2C4E6B"/>
        </w:rPr>
        <w:t xml:space="preserve">. </w:t>
      </w:r>
      <w:r w:rsidR="00F37CA3">
        <w:rPr>
          <w:rFonts w:ascii="Arial" w:hAnsi="Arial" w:cs="Arial"/>
          <w:color w:val="2C4E6B"/>
        </w:rPr>
        <w:t xml:space="preserve">The new Multi-Agency Safeguarding Hub should arrive at plans to ensure professionals who raise safeguarding referrals have considered the application of the Act and that appropriate assessments have been or are carried out.    </w:t>
      </w:r>
    </w:p>
    <w:p w14:paraId="74A1A0CE" w14:textId="77777777" w:rsidR="0011656A" w:rsidRDefault="0011656A" w:rsidP="0011656A">
      <w:pPr>
        <w:pStyle w:val="ListParagraph"/>
        <w:rPr>
          <w:rFonts w:ascii="Arial" w:hAnsi="Arial" w:cs="Arial"/>
          <w:color w:val="2C4E6B"/>
        </w:rPr>
      </w:pPr>
    </w:p>
    <w:p w14:paraId="541CEC49" w14:textId="6D8B1554" w:rsidR="0011656A" w:rsidRPr="00E376EE" w:rsidRDefault="0011656A" w:rsidP="00ED318D">
      <w:pPr>
        <w:pStyle w:val="Default"/>
        <w:numPr>
          <w:ilvl w:val="0"/>
          <w:numId w:val="19"/>
        </w:numPr>
        <w:spacing w:line="23" w:lineRule="atLeast"/>
        <w:jc w:val="both"/>
        <w:rPr>
          <w:rFonts w:ascii="Arial" w:hAnsi="Arial" w:cs="Arial"/>
          <w:color w:val="2C4E6B"/>
        </w:rPr>
      </w:pPr>
      <w:r>
        <w:rPr>
          <w:rFonts w:ascii="Arial" w:hAnsi="Arial" w:cs="Arial"/>
          <w:color w:val="2C4E6B"/>
        </w:rPr>
        <w:t xml:space="preserve">The learning from the is review should be reconsidered on the publication of the </w:t>
      </w:r>
      <w:proofErr w:type="spellStart"/>
      <w:r>
        <w:rPr>
          <w:rFonts w:ascii="Arial" w:hAnsi="Arial" w:cs="Arial"/>
          <w:color w:val="2C4E6B"/>
        </w:rPr>
        <w:t>LeDeR</w:t>
      </w:r>
      <w:proofErr w:type="spellEnd"/>
      <w:r>
        <w:rPr>
          <w:rFonts w:ascii="Arial" w:hAnsi="Arial" w:cs="Arial"/>
          <w:color w:val="2C4E6B"/>
        </w:rPr>
        <w:t xml:space="preserve"> review to ensure that the Board actively supports implementation </w:t>
      </w:r>
      <w:r w:rsidR="00F9659C">
        <w:rPr>
          <w:rFonts w:ascii="Arial" w:hAnsi="Arial" w:cs="Arial"/>
          <w:color w:val="2C4E6B"/>
        </w:rPr>
        <w:t xml:space="preserve">of all available learning. </w:t>
      </w:r>
    </w:p>
    <w:p w14:paraId="537D27F7" w14:textId="77777777" w:rsidR="0036324F" w:rsidRDefault="0036324F" w:rsidP="00763BE7">
      <w:pPr>
        <w:pStyle w:val="Default"/>
        <w:spacing w:after="100" w:afterAutospacing="1" w:line="23" w:lineRule="atLeast"/>
        <w:ind w:left="720"/>
        <w:rPr>
          <w:rFonts w:ascii="Arial" w:hAnsi="Arial" w:cs="Arial"/>
          <w:b/>
          <w:color w:val="2C4E6B"/>
        </w:rPr>
      </w:pPr>
    </w:p>
    <w:p w14:paraId="03730DD2" w14:textId="77777777" w:rsidR="007A4BA5" w:rsidRPr="0072443A" w:rsidRDefault="007A4BA5" w:rsidP="00763BE7">
      <w:pPr>
        <w:pStyle w:val="ListParagraph"/>
        <w:spacing w:after="100" w:afterAutospacing="1" w:line="23" w:lineRule="atLeast"/>
        <w:rPr>
          <w:rFonts w:ascii="Arial" w:hAnsi="Arial" w:cs="Arial"/>
          <w:color w:val="2C4E6B"/>
        </w:rPr>
      </w:pPr>
    </w:p>
    <w:p w14:paraId="6FE5D1A8" w14:textId="77777777" w:rsidR="007A4BA5" w:rsidRPr="0072443A" w:rsidRDefault="007A4BA5" w:rsidP="00763BE7">
      <w:pPr>
        <w:spacing w:after="100" w:afterAutospacing="1" w:line="23" w:lineRule="atLeast"/>
        <w:rPr>
          <w:rFonts w:ascii="Arial" w:hAnsi="Arial" w:cs="Arial"/>
          <w:color w:val="2C4E6B"/>
          <w:sz w:val="24"/>
          <w:szCs w:val="24"/>
        </w:rPr>
      </w:pPr>
      <w:r w:rsidRPr="0072443A">
        <w:rPr>
          <w:rFonts w:ascii="Arial" w:hAnsi="Arial" w:cs="Arial"/>
          <w:color w:val="2C4E6B"/>
        </w:rPr>
        <w:br w:type="page"/>
      </w:r>
    </w:p>
    <w:p w14:paraId="5EA905DA" w14:textId="77777777" w:rsidR="007A4BA5" w:rsidRPr="0072443A" w:rsidRDefault="00BC7D5F" w:rsidP="00763BE7">
      <w:pPr>
        <w:pStyle w:val="Default"/>
        <w:spacing w:after="100" w:afterAutospacing="1" w:line="23" w:lineRule="atLeast"/>
        <w:rPr>
          <w:rFonts w:ascii="Arial" w:hAnsi="Arial" w:cs="Arial"/>
          <w:color w:val="2C4E6B"/>
        </w:rPr>
      </w:pPr>
      <w:r w:rsidRPr="0072443A">
        <w:rPr>
          <w:rFonts w:ascii="Arial" w:hAnsi="Arial" w:cs="Arial"/>
          <w:noProof/>
          <w:color w:val="2C4E6B"/>
          <w:lang w:eastAsia="en-GB"/>
        </w:rPr>
        <w:lastRenderedPageBreak/>
        <mc:AlternateContent>
          <mc:Choice Requires="wpg">
            <w:drawing>
              <wp:inline distT="0" distB="0" distL="0" distR="0" wp14:anchorId="41BEA74D" wp14:editId="4A250A51">
                <wp:extent cx="5634562" cy="1311827"/>
                <wp:effectExtent l="0" t="0" r="4445" b="317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34562" cy="1311827"/>
                          <a:chOff x="0" y="0"/>
                          <a:chExt cx="10464" cy="2395"/>
                        </a:xfrm>
                      </wpg:grpSpPr>
                      <wps:wsp>
                        <wps:cNvPr id="4" name="Freeform 7"/>
                        <wps:cNvSpPr>
                          <a:spLocks/>
                        </wps:cNvSpPr>
                        <wps:spPr bwMode="auto">
                          <a:xfrm>
                            <a:off x="0" y="0"/>
                            <a:ext cx="10464" cy="1530"/>
                          </a:xfrm>
                          <a:custGeom>
                            <a:avLst/>
                            <a:gdLst>
                              <a:gd name="T0" fmla="*/ 10464 w 10464"/>
                              <a:gd name="T1" fmla="*/ 0 h 1530"/>
                              <a:gd name="T2" fmla="*/ 0 w 10464"/>
                              <a:gd name="T3" fmla="*/ 0 h 1530"/>
                              <a:gd name="T4" fmla="*/ 0 w 10464"/>
                              <a:gd name="T5" fmla="*/ 1429 h 1530"/>
                              <a:gd name="T6" fmla="*/ 206 w 10464"/>
                              <a:gd name="T7" fmla="*/ 1441 h 1530"/>
                              <a:gd name="T8" fmla="*/ 1354 w 10464"/>
                              <a:gd name="T9" fmla="*/ 1494 h 1530"/>
                              <a:gd name="T10" fmla="*/ 2452 w 10464"/>
                              <a:gd name="T11" fmla="*/ 1530 h 1530"/>
                              <a:gd name="T12" fmla="*/ 3332 w 10464"/>
                              <a:gd name="T13" fmla="*/ 1524 h 1530"/>
                              <a:gd name="T14" fmla="*/ 4034 w 10464"/>
                              <a:gd name="T15" fmla="*/ 1507 h 1530"/>
                              <a:gd name="T16" fmla="*/ 4775 w 10464"/>
                              <a:gd name="T17" fmla="*/ 1473 h 1530"/>
                              <a:gd name="T18" fmla="*/ 5302 w 10464"/>
                              <a:gd name="T19" fmla="*/ 1437 h 1530"/>
                              <a:gd name="T20" fmla="*/ 5488 w 10464"/>
                              <a:gd name="T21" fmla="*/ 1421 h 1530"/>
                              <a:gd name="T22" fmla="*/ 6046 w 10464"/>
                              <a:gd name="T23" fmla="*/ 1387 h 1530"/>
                              <a:gd name="T24" fmla="*/ 6238 w 10464"/>
                              <a:gd name="T25" fmla="*/ 1372 h 1530"/>
                              <a:gd name="T26" fmla="*/ 7062 w 10464"/>
                              <a:gd name="T27" fmla="*/ 1320 h 1530"/>
                              <a:gd name="T28" fmla="*/ 7852 w 10464"/>
                              <a:gd name="T29" fmla="*/ 1278 h 1530"/>
                              <a:gd name="T30" fmla="*/ 8012 w 10464"/>
                              <a:gd name="T31" fmla="*/ 1271 h 1530"/>
                              <a:gd name="T32" fmla="*/ 8973 w 10464"/>
                              <a:gd name="T33" fmla="*/ 1238 h 1530"/>
                              <a:gd name="T34" fmla="*/ 9092 w 10464"/>
                              <a:gd name="T35" fmla="*/ 1235 h 1530"/>
                              <a:gd name="T36" fmla="*/ 10464 w 10464"/>
                              <a:gd name="T37" fmla="*/ 1227 h 1530"/>
                              <a:gd name="T38" fmla="*/ 10464 w 10464"/>
                              <a:gd name="T39" fmla="*/ 0 h 15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0464" h="1530">
                                <a:moveTo>
                                  <a:pt x="10464" y="0"/>
                                </a:moveTo>
                                <a:lnTo>
                                  <a:pt x="0" y="0"/>
                                </a:lnTo>
                                <a:lnTo>
                                  <a:pt x="0" y="1429"/>
                                </a:lnTo>
                                <a:lnTo>
                                  <a:pt x="206" y="1441"/>
                                </a:lnTo>
                                <a:lnTo>
                                  <a:pt x="1354" y="1494"/>
                                </a:lnTo>
                                <a:lnTo>
                                  <a:pt x="2452" y="1530"/>
                                </a:lnTo>
                                <a:lnTo>
                                  <a:pt x="3332" y="1524"/>
                                </a:lnTo>
                                <a:lnTo>
                                  <a:pt x="4034" y="1507"/>
                                </a:lnTo>
                                <a:lnTo>
                                  <a:pt x="4775" y="1473"/>
                                </a:lnTo>
                                <a:lnTo>
                                  <a:pt x="5302" y="1437"/>
                                </a:lnTo>
                                <a:lnTo>
                                  <a:pt x="5488" y="1421"/>
                                </a:lnTo>
                                <a:lnTo>
                                  <a:pt x="6046" y="1387"/>
                                </a:lnTo>
                                <a:lnTo>
                                  <a:pt x="6238" y="1372"/>
                                </a:lnTo>
                                <a:lnTo>
                                  <a:pt x="7062" y="1320"/>
                                </a:lnTo>
                                <a:lnTo>
                                  <a:pt x="7852" y="1278"/>
                                </a:lnTo>
                                <a:lnTo>
                                  <a:pt x="8012" y="1271"/>
                                </a:lnTo>
                                <a:lnTo>
                                  <a:pt x="8973" y="1238"/>
                                </a:lnTo>
                                <a:lnTo>
                                  <a:pt x="9092" y="1235"/>
                                </a:lnTo>
                                <a:lnTo>
                                  <a:pt x="10464" y="1227"/>
                                </a:lnTo>
                                <a:lnTo>
                                  <a:pt x="10464" y="0"/>
                                </a:lnTo>
                                <a:close/>
                              </a:path>
                            </a:pathLst>
                          </a:custGeom>
                          <a:solidFill>
                            <a:schemeClr val="bg1">
                              <a:lumMod val="8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Text Box 5"/>
                        <wps:cNvSpPr txBox="1">
                          <a:spLocks noChangeArrowheads="1"/>
                        </wps:cNvSpPr>
                        <wps:spPr bwMode="auto">
                          <a:xfrm>
                            <a:off x="4371" y="169"/>
                            <a:ext cx="2546" cy="4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6B2420" w14:textId="77777777" w:rsidR="007A4BA5" w:rsidRDefault="007A4BA5" w:rsidP="007A4BA5">
                              <w:pPr>
                                <w:spacing w:line="440" w:lineRule="exact"/>
                                <w:rPr>
                                  <w:rFonts w:ascii="Calibri" w:eastAsia="Calibri" w:hAnsi="Calibri" w:cs="Calibri"/>
                                  <w:sz w:val="44"/>
                                  <w:szCs w:val="44"/>
                                </w:rPr>
                              </w:pPr>
                              <w:r w:rsidRPr="00F37CA3">
                                <w:rPr>
                                  <w:rFonts w:ascii="Arial" w:hAnsi="Arial" w:cs="Arial"/>
                                  <w:b/>
                                  <w:color w:val="C00000"/>
                                  <w:spacing w:val="-1"/>
                                  <w:sz w:val="44"/>
                                </w:rPr>
                                <w:t>Feedbackk</w:t>
                              </w:r>
                            </w:p>
                          </w:txbxContent>
                        </wps:txbx>
                        <wps:bodyPr rot="0" vert="horz" wrap="square" lIns="0" tIns="0" rIns="0" bIns="0" anchor="t" anchorCtr="0" upright="1">
                          <a:noAutofit/>
                        </wps:bodyPr>
                      </wps:wsp>
                      <wps:wsp>
                        <wps:cNvPr id="7" name="Text Box 4"/>
                        <wps:cNvSpPr txBox="1">
                          <a:spLocks noChangeArrowheads="1"/>
                        </wps:cNvSpPr>
                        <wps:spPr bwMode="auto">
                          <a:xfrm>
                            <a:off x="0" y="1673"/>
                            <a:ext cx="10464" cy="7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C7438" w14:textId="77777777" w:rsidR="007A4BA5" w:rsidRPr="00F37CA3" w:rsidRDefault="007A4BA5" w:rsidP="00BC7D5F">
                              <w:pPr>
                                <w:spacing w:line="244" w:lineRule="exact"/>
                                <w:rPr>
                                  <w:rFonts w:ascii="Arial" w:hAnsi="Arial" w:cs="Arial"/>
                                  <w:color w:val="2C4E6B"/>
                                  <w:sz w:val="24"/>
                                  <w:u w:val="single" w:color="2C4E6B"/>
                                </w:rPr>
                              </w:pPr>
                              <w:r w:rsidRPr="00F37CA3">
                                <w:rPr>
                                  <w:rFonts w:ascii="Arial" w:hAnsi="Arial" w:cs="Arial"/>
                                  <w:color w:val="2C4E6B"/>
                                  <w:sz w:val="24"/>
                                </w:rPr>
                                <w:t>To</w:t>
                              </w:r>
                              <w:r w:rsidRPr="00F37CA3">
                                <w:rPr>
                                  <w:rFonts w:ascii="Arial" w:hAnsi="Arial" w:cs="Arial"/>
                                  <w:color w:val="2C4E6B"/>
                                  <w:spacing w:val="-1"/>
                                  <w:sz w:val="24"/>
                                </w:rPr>
                                <w:t xml:space="preserve"> </w:t>
                              </w:r>
                              <w:r w:rsidRPr="00F37CA3">
                                <w:rPr>
                                  <w:rFonts w:ascii="Arial" w:hAnsi="Arial" w:cs="Arial"/>
                                  <w:color w:val="2C4E6B"/>
                                  <w:sz w:val="24"/>
                                </w:rPr>
                                <w:t xml:space="preserve">further help us share this </w:t>
                              </w:r>
                              <w:r w:rsidRPr="00F37CA3">
                                <w:rPr>
                                  <w:rFonts w:ascii="Arial" w:hAnsi="Arial" w:cs="Arial"/>
                                  <w:color w:val="2C4E6B"/>
                                  <w:spacing w:val="-1"/>
                                  <w:sz w:val="24"/>
                                </w:rPr>
                                <w:t>learning,</w:t>
                              </w:r>
                              <w:r w:rsidRPr="00F37CA3">
                                <w:rPr>
                                  <w:rFonts w:ascii="Arial" w:hAnsi="Arial" w:cs="Arial"/>
                                  <w:color w:val="2C4E6B"/>
                                  <w:sz w:val="24"/>
                                </w:rPr>
                                <w:t xml:space="preserve"> please </w:t>
                              </w:r>
                              <w:r w:rsidRPr="00F37CA3">
                                <w:rPr>
                                  <w:rFonts w:ascii="Arial" w:hAnsi="Arial" w:cs="Arial"/>
                                  <w:color w:val="2C4E6B"/>
                                  <w:spacing w:val="-1"/>
                                  <w:sz w:val="24"/>
                                </w:rPr>
                                <w:t>complete</w:t>
                              </w:r>
                              <w:r w:rsidRPr="00F37CA3">
                                <w:rPr>
                                  <w:rFonts w:ascii="Arial" w:hAnsi="Arial" w:cs="Arial"/>
                                  <w:color w:val="2C4E6B"/>
                                  <w:sz w:val="24"/>
                                </w:rPr>
                                <w:t xml:space="preserve"> the </w:t>
                              </w:r>
                              <w:r w:rsidRPr="00F37CA3">
                                <w:rPr>
                                  <w:rFonts w:ascii="Arial" w:hAnsi="Arial" w:cs="Arial"/>
                                  <w:color w:val="2C4E6B"/>
                                  <w:spacing w:val="-1"/>
                                  <w:sz w:val="24"/>
                                </w:rPr>
                                <w:t>short</w:t>
                              </w:r>
                              <w:r w:rsidRPr="00F37CA3">
                                <w:rPr>
                                  <w:rFonts w:ascii="Arial" w:hAnsi="Arial" w:cs="Arial"/>
                                  <w:color w:val="2C4E6B"/>
                                  <w:sz w:val="24"/>
                                </w:rPr>
                                <w:t xml:space="preserve"> </w:t>
                              </w:r>
                              <w:r w:rsidRPr="00F37CA3">
                                <w:rPr>
                                  <w:rFonts w:ascii="Arial" w:hAnsi="Arial" w:cs="Arial"/>
                                  <w:color w:val="2C4E6B"/>
                                  <w:spacing w:val="-1"/>
                                  <w:sz w:val="24"/>
                                </w:rPr>
                                <w:t>form</w:t>
                              </w:r>
                              <w:r w:rsidR="00BC7D5F" w:rsidRPr="00F37CA3">
                                <w:rPr>
                                  <w:rFonts w:ascii="Arial" w:eastAsia="Calibri" w:hAnsi="Arial" w:cs="Arial"/>
                                  <w:sz w:val="24"/>
                                  <w:szCs w:val="24"/>
                                </w:rPr>
                                <w:t xml:space="preserve"> </w:t>
                              </w:r>
                              <w:r w:rsidRPr="00F37CA3">
                                <w:rPr>
                                  <w:rFonts w:ascii="Arial" w:hAnsi="Arial" w:cs="Arial"/>
                                  <w:color w:val="2C4E6B"/>
                                  <w:sz w:val="24"/>
                                </w:rPr>
                                <w:t>below and send back to us</w:t>
                              </w:r>
                              <w:r w:rsidRPr="00F37CA3">
                                <w:rPr>
                                  <w:rFonts w:ascii="Arial" w:hAnsi="Arial" w:cs="Arial"/>
                                  <w:color w:val="2C4E6B"/>
                                  <w:spacing w:val="-1"/>
                                  <w:sz w:val="24"/>
                                </w:rPr>
                                <w:t xml:space="preserve"> </w:t>
                              </w:r>
                              <w:r w:rsidRPr="00F37CA3">
                                <w:rPr>
                                  <w:rFonts w:ascii="Arial" w:hAnsi="Arial" w:cs="Arial"/>
                                  <w:color w:val="2C4E6B"/>
                                  <w:sz w:val="24"/>
                                </w:rPr>
                                <w:t xml:space="preserve">at </w:t>
                              </w:r>
                              <w:hyperlink r:id="rId14">
                                <w:r w:rsidRPr="00F37CA3">
                                  <w:rPr>
                                    <w:rFonts w:ascii="Arial" w:hAnsi="Arial" w:cs="Arial"/>
                                    <w:color w:val="2C4E6B"/>
                                    <w:sz w:val="24"/>
                                    <w:u w:val="single" w:color="2C4E6B"/>
                                  </w:rPr>
                                  <w:t>lsab@wiltshire.go</w:t>
                                </w:r>
                                <w:r w:rsidRPr="00F37CA3">
                                  <w:rPr>
                                    <w:rFonts w:ascii="Arial" w:hAnsi="Arial" w:cs="Arial"/>
                                    <w:color w:val="2C4E6B"/>
                                    <w:spacing w:val="-1"/>
                                    <w:sz w:val="24"/>
                                    <w:u w:val="single" w:color="2C4E6B"/>
                                  </w:rPr>
                                  <w:t>v</w:t>
                                </w:r>
                                <w:r w:rsidRPr="00F37CA3">
                                  <w:rPr>
                                    <w:rFonts w:ascii="Arial" w:hAnsi="Arial" w:cs="Arial"/>
                                    <w:color w:val="2C4E6B"/>
                                    <w:sz w:val="24"/>
                                    <w:u w:val="single" w:color="2C4E6B"/>
                                  </w:rPr>
                                  <w:t>.u</w:t>
                                </w:r>
                                <w:r w:rsidRPr="00F37CA3">
                                  <w:rPr>
                                    <w:rFonts w:ascii="Arial" w:hAnsi="Arial" w:cs="Arial"/>
                                    <w:color w:val="2C4E6B"/>
                                    <w:spacing w:val="-1"/>
                                    <w:sz w:val="24"/>
                                    <w:u w:val="single" w:color="2C4E6B"/>
                                  </w:rPr>
                                  <w:t>k</w:t>
                                </w:r>
                                <w:r w:rsidRPr="00F37CA3">
                                  <w:rPr>
                                    <w:rFonts w:ascii="Arial" w:hAnsi="Arial" w:cs="Arial"/>
                                    <w:color w:val="2C4E6B"/>
                                    <w:spacing w:val="-61"/>
                                    <w:sz w:val="24"/>
                                  </w:rPr>
                                  <w:t>.</w:t>
                                </w:r>
                                <w:r w:rsidRPr="00F37CA3">
                                  <w:rPr>
                                    <w:rFonts w:ascii="Arial" w:hAnsi="Arial" w:cs="Arial"/>
                                    <w:color w:val="2C4E6B"/>
                                    <w:sz w:val="24"/>
                                    <w:u w:val="single" w:color="2C4E6B"/>
                                  </w:rPr>
                                  <w:t xml:space="preserve"> </w:t>
                                </w:r>
                              </w:hyperlink>
                            </w:p>
                            <w:p w14:paraId="392342DD" w14:textId="77777777" w:rsidR="00BC7D5F" w:rsidRDefault="00BC7D5F" w:rsidP="00BC7D5F">
                              <w:pPr>
                                <w:spacing w:line="244" w:lineRule="exact"/>
                                <w:rPr>
                                  <w:rFonts w:ascii="Calibri"/>
                                  <w:color w:val="2C4E6B"/>
                                  <w:sz w:val="24"/>
                                  <w:u w:val="single" w:color="2C4E6B"/>
                                </w:rPr>
                              </w:pPr>
                            </w:p>
                            <w:p w14:paraId="18C8ECCF" w14:textId="77777777" w:rsidR="00BC7D5F" w:rsidRDefault="00BC7D5F" w:rsidP="00BC7D5F">
                              <w:pPr>
                                <w:spacing w:line="244" w:lineRule="exact"/>
                                <w:rPr>
                                  <w:rFonts w:ascii="Calibri" w:eastAsia="Calibri" w:hAnsi="Calibri" w:cs="Calibri"/>
                                  <w:sz w:val="24"/>
                                  <w:szCs w:val="24"/>
                                </w:rPr>
                              </w:pPr>
                            </w:p>
                          </w:txbxContent>
                        </wps:txbx>
                        <wps:bodyPr rot="0" vert="horz" wrap="square" lIns="0" tIns="0" rIns="0" bIns="0" anchor="t" anchorCtr="0" upright="1">
                          <a:noAutofit/>
                        </wps:bodyPr>
                      </wps:wsp>
                    </wpg:wgp>
                  </a:graphicData>
                </a:graphic>
              </wp:inline>
            </w:drawing>
          </mc:Choice>
          <mc:Fallback>
            <w:pict>
              <v:group w14:anchorId="41BEA74D" id="Group 3" o:spid="_x0000_s1026" style="width:443.65pt;height:103.3pt;mso-position-horizontal-relative:char;mso-position-vertical-relative:line" coordsize="10464,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nS6vQYAAC0cAAAOAAAAZHJzL2Uyb0RvYy54bWzsWW2Pm0YQ/l6p/wHxsZJjdgEDVpwoOZ+j&#10;SmkbKdcfgAEbVMzShTs7rfrfO7MveLlkKUnaqJFyH27X5vHsvOw8Ozs8fX451c5DwbuKNRuXPPFc&#10;p2gyllfNceP+erdbxK7T9WmTpzVrio37rujc58++/+7puV0XlJWszgvugJCmW5/bjVv2fbteLrus&#10;LE5p94S1RQMPD4yf0h4+8uMy5+kZpJ/qJfW81fLMeN5ylhVdB99u5UP3mZB/OBRZ/8vh0BW9U29c&#10;0K0X/7n4v8f/y2dP0/WRp21ZZUqN9BO0OKVVA4sOorZpnzr3vHpP1KnKOOvYoX+SsdOSHQ5VVggb&#10;wBriPbLmFWf3rbDluD4f28FN4NpHfvpksdnPD2+4U+Ub13edJj1BiMSqjo+uObfHNSBe8fZt+4ZL&#10;+2D6mmW/dfB4+fg5fj5KsLM//8RyEJfe90y45nLgJxQBRjsXEYF3QwSKS+9k8GW48oNwRV0ng2fE&#10;JySmkYxRVkIg3/tdVt6qXxIvWAXyd9RPQvzRMl3LNYWeSi80CrZad/Vm93nefFumbSGC1KGvlDdB&#10;FenNHS8K3L6OsAPXBpD2Zme60niCsA48/mlONFxBQl/s8cEV6Tq77/pXBROhSB9ed71MgRxmIsC5&#10;UvwO0uVwqiEbflg6QqRzlqNKmgFIDKDnlI5eFLJhwEBIB2GeTRBsQQP0YUHgWANj0Sg0QCSgiUWp&#10;lQGj3sqmVmTASBAQizRgukEz4oeBTVxi4oIksIgjpv9pEFKbPGL6H31vE2jGwPd9u0AzDiSkVg3N&#10;WASeb7WYjOIRepFNQzMgQRSFVpPHIYl8m0AzJuAZu8njoPg2DakZlDCIY5uGdBSUgNo2DTWDsgIO&#10;swocBcWPrRqaQVlR367hKCh+RC0+pGZQIm9l9SEwtZkA1LYPqRmUKLZvbDoKCo1ii4ZAcdeFY49Y&#10;NfRHQaGRLSi+GZQ4ge1l4Rl/FBR09odJyzeDkniJXcNRUKgf2gSaQZkkZ38UFUpt+8Y3ozIt0QyL&#10;GWQ4ZI76GElLfbJkl0YdLTBzUqwLPVEPtKzD8xzPGTjs74g6sgGF55AFDJFBsKhOYL1pMHgdwboY&#10;mAaDRxEsjul/lAzOQnAyS2dkckQDUcuqZFoRomwk84wkykog2VnSlZ1knqFEWUrmmYr8iKYC/c1R&#10;BtlPwOeZSpWpdJ6pyFxC+jxTkZcEfJ6pyDoIB1KZYypyioDPMxUZQ8DnmeorUyHbZymjTPVHpspd&#10;r5KVw9Xp8aWJuw5cmva4RLpu0x5zXE+dMxTssgYvYYZ1Jz46sYfijglQj9muIGCarkuviLoxkdK9&#10;GqWf6bEV0iQGKzxltn6sRwmD2k54E4u3SSCWbQqZBJNILMgk8lph60X1KBfHSkshYf/K6GiEHiUS&#10;SyiF9HQcNUKPCgm1kdIz0vtJI/QokVj0KOSwNzRCjwoJ1YxCDtmrEXqUSCxTJBLKkEmLsP5QyIhO&#10;IrGwUEjgkCkvYcUgkVARTCKxFNDI6bjjGa+QoPDU6nh4a6ROTe0dPUovXXc6gVN3UugV+tj0rGZd&#10;IfXBfBN32iHxMF+Ny1zH6irfVXWN2SYaKMVNzZ2HFFof+yMR6Vjfn+BWLr+LQ8/T6w1wscJIUi2O&#10;44ahZO0ZXAGu7Cr98fIueh1/JoQG3kuaLHarOFoEuyBcJJEXLzySvExg2yTBdvcXKkKCdVnledG8&#10;rppC911IMO8mrjpAsmMiOi9IPkkIx4IwfeQHftwPXgB7DZNNGDRamhysS9dlkea3at6nVS3ny7HG&#10;wktgth6FI6DLIG/tssWwZ/k7uMFzJntO0CODScn4H65zhn7Txu1+v0954Tr1jw20IBIgJ6CzXnwI&#10;wghPUm4+2ZtP0iYDURu3d6GiwulNL5ta9y2vjiWsJOPdsBfQfjlUeMkX+kmt1AfognyhdgjwhWyH&#10;3OFmeckujkgeox3i9Bf4WuutGiNOw25KKBmLF5yzM4YGPCVT2fiptGFWvyTwI7gDwOlDVuLIENtY&#10;dJ5oiKSGbafrIaE7Vi2XLRMHJxsXj0ax03T7BBJRQ3ALDbmSrj8qebzkNr6Ng0VAV7eLwNtuFy92&#10;N8FitSNRuPW3NzdbMk4eTMnPT57pnNmJP0VfBjEYGSE5B5wgMkK69Cvng1PVQ1u6rk4bNx5I418k&#10;h/6yv0BK4ib+SJ4YOGLgB5hIboDJ18YLcDl9xAuiRDKS+8vwArhOkIKspq6soE5mpIUILivy/PtG&#10;Cxv3Gy38V7QgXsaIM+7/zA7ilQq8kxIVkHp/hi+9zM+iyri+5Xv2NwAAAP//AwBQSwMEFAAGAAgA&#10;AAAhAJ0rRb3dAAAABQEAAA8AAABkcnMvZG93bnJldi54bWxMj0FLw0AQhe+C/2GZgje7SYsxpNmU&#10;UtRTEWwF8TbNTpPQ7GzIbpP037t6sZeBx3u8902+nkwrBupdY1lBPI9AEJdWN1wp+Dy8PqYgnEfW&#10;2FomBVdysC7u73LMtB35g4a9r0QoYZehgtr7LpPSlTUZdHPbEQfvZHuDPsi+krrHMZSbVi6iKJEG&#10;Gw4LNXa0rak87y9GwduI42YZvwy782l7/T48vX/tYlLqYTZtViA8Tf4/DL/4AR2KwHS0F9ZOtArC&#10;I/7vBi9Nn5cgjgoWUZKALHJ5S1/8AAAA//8DAFBLAQItABQABgAIAAAAIQC2gziS/gAAAOEBAAAT&#10;AAAAAAAAAAAAAAAAAAAAAABbQ29udGVudF9UeXBlc10ueG1sUEsBAi0AFAAGAAgAAAAhADj9If/W&#10;AAAAlAEAAAsAAAAAAAAAAAAAAAAALwEAAF9yZWxzLy5yZWxzUEsBAi0AFAAGAAgAAAAhAGeGdLq9&#10;BgAALRwAAA4AAAAAAAAAAAAAAAAALgIAAGRycy9lMm9Eb2MueG1sUEsBAi0AFAAGAAgAAAAhAJ0r&#10;Rb3dAAAABQEAAA8AAAAAAAAAAAAAAAAAFwkAAGRycy9kb3ducmV2LnhtbFBLBQYAAAAABAAEAPMA&#10;AAAhCgAAAAA=&#10;">
                <v:shape id="Freeform 7" o:spid="_x0000_s1027" style="position:absolute;width:10464;height:1530;visibility:visible;mso-wrap-style:square;v-text-anchor:top" coordsize="10464,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M0kwgAAANoAAAAPAAAAZHJzL2Rvd25yZXYueG1sRI9Ra8Iw&#10;FIXfhf2HcIW9aVqZIp1RnCAMJoOqsNdLc22DyU1pou3+/SIMfDycc77DWW0GZ8WdumA8K8inGQji&#10;ymvDtYLzaT9ZgggRWaP1TAp+KcBm/TJaYaF9zyXdj7EWCcKhQAVNjG0hZagachimviVO3sV3DmOS&#10;XS11h32COytnWbaQDg2nhQZb2jVUXY83p8Dkc3vI89mXHXRp+vn3x89uWSr1Oh627yAiDfEZ/m9/&#10;agVv8LiSboBc/wEAAP//AwBQSwECLQAUAAYACAAAACEA2+H2y+4AAACFAQAAEwAAAAAAAAAAAAAA&#10;AAAAAAAAW0NvbnRlbnRfVHlwZXNdLnhtbFBLAQItABQABgAIAAAAIQBa9CxbvwAAABUBAAALAAAA&#10;AAAAAAAAAAAAAB8BAABfcmVscy8ucmVsc1BLAQItABQABgAIAAAAIQCYYM0kwgAAANoAAAAPAAAA&#10;AAAAAAAAAAAAAAcCAABkcnMvZG93bnJldi54bWxQSwUGAAAAAAMAAwC3AAAA9gIAAAAA&#10;" path="m10464,l,,,1429r206,12l1354,1494r1098,36l3332,1524r702,-17l4775,1473r527,-36l5488,1421r558,-34l6238,1372r824,-52l7852,1278r160,-7l8973,1238r119,-3l10464,1227,10464,xe" fillcolor="#d8d8d8 [2732]" stroked="f">
                  <v:path arrowok="t" o:connecttype="custom" o:connectlocs="10464,0;0,0;0,1429;206,1441;1354,1494;2452,1530;3332,1524;4034,1507;4775,1473;5302,1437;5488,1421;6046,1387;6238,1372;7062,1320;7852,1278;8012,1271;8973,1238;9092,1235;10464,1227;10464,0" o:connectangles="0,0,0,0,0,0,0,0,0,0,0,0,0,0,0,0,0,0,0,0"/>
                </v:shape>
                <v:shapetype id="_x0000_t202" coordsize="21600,21600" o:spt="202" path="m,l,21600r21600,l21600,xe">
                  <v:stroke joinstyle="miter"/>
                  <v:path gradientshapeok="t" o:connecttype="rect"/>
                </v:shapetype>
                <v:shape id="Text Box 5" o:spid="_x0000_s1028" type="#_x0000_t202" style="position:absolute;left:4371;top:169;width:2546;height: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166B2420" w14:textId="77777777" w:rsidR="007A4BA5" w:rsidRDefault="007A4BA5" w:rsidP="007A4BA5">
                        <w:pPr>
                          <w:spacing w:line="440" w:lineRule="exact"/>
                          <w:rPr>
                            <w:rFonts w:ascii="Calibri" w:eastAsia="Calibri" w:hAnsi="Calibri" w:cs="Calibri"/>
                            <w:sz w:val="44"/>
                            <w:szCs w:val="44"/>
                          </w:rPr>
                        </w:pPr>
                        <w:r w:rsidRPr="00F37CA3">
                          <w:rPr>
                            <w:rFonts w:ascii="Arial" w:hAnsi="Arial" w:cs="Arial"/>
                            <w:b/>
                            <w:color w:val="C00000"/>
                            <w:spacing w:val="-1"/>
                            <w:sz w:val="44"/>
                          </w:rPr>
                          <w:t>Feedbackk</w:t>
                        </w:r>
                      </w:p>
                    </w:txbxContent>
                  </v:textbox>
                </v:shape>
                <v:shape id="Text Box 4" o:spid="_x0000_s1029" type="#_x0000_t202" style="position:absolute;top:1673;width:10464;height:7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1C9C7438" w14:textId="77777777" w:rsidR="007A4BA5" w:rsidRPr="00F37CA3" w:rsidRDefault="007A4BA5" w:rsidP="00BC7D5F">
                        <w:pPr>
                          <w:spacing w:line="244" w:lineRule="exact"/>
                          <w:rPr>
                            <w:rFonts w:ascii="Arial" w:hAnsi="Arial" w:cs="Arial"/>
                            <w:color w:val="2C4E6B"/>
                            <w:sz w:val="24"/>
                            <w:u w:val="single" w:color="2C4E6B"/>
                          </w:rPr>
                        </w:pPr>
                        <w:r w:rsidRPr="00F37CA3">
                          <w:rPr>
                            <w:rFonts w:ascii="Arial" w:hAnsi="Arial" w:cs="Arial"/>
                            <w:color w:val="2C4E6B"/>
                            <w:sz w:val="24"/>
                          </w:rPr>
                          <w:t>To</w:t>
                        </w:r>
                        <w:r w:rsidRPr="00F37CA3">
                          <w:rPr>
                            <w:rFonts w:ascii="Arial" w:hAnsi="Arial" w:cs="Arial"/>
                            <w:color w:val="2C4E6B"/>
                            <w:spacing w:val="-1"/>
                            <w:sz w:val="24"/>
                          </w:rPr>
                          <w:t xml:space="preserve"> </w:t>
                        </w:r>
                        <w:r w:rsidRPr="00F37CA3">
                          <w:rPr>
                            <w:rFonts w:ascii="Arial" w:hAnsi="Arial" w:cs="Arial"/>
                            <w:color w:val="2C4E6B"/>
                            <w:sz w:val="24"/>
                          </w:rPr>
                          <w:t xml:space="preserve">further help us share this </w:t>
                        </w:r>
                        <w:r w:rsidRPr="00F37CA3">
                          <w:rPr>
                            <w:rFonts w:ascii="Arial" w:hAnsi="Arial" w:cs="Arial"/>
                            <w:color w:val="2C4E6B"/>
                            <w:spacing w:val="-1"/>
                            <w:sz w:val="24"/>
                          </w:rPr>
                          <w:t>learning,</w:t>
                        </w:r>
                        <w:r w:rsidRPr="00F37CA3">
                          <w:rPr>
                            <w:rFonts w:ascii="Arial" w:hAnsi="Arial" w:cs="Arial"/>
                            <w:color w:val="2C4E6B"/>
                            <w:sz w:val="24"/>
                          </w:rPr>
                          <w:t xml:space="preserve"> please </w:t>
                        </w:r>
                        <w:r w:rsidRPr="00F37CA3">
                          <w:rPr>
                            <w:rFonts w:ascii="Arial" w:hAnsi="Arial" w:cs="Arial"/>
                            <w:color w:val="2C4E6B"/>
                            <w:spacing w:val="-1"/>
                            <w:sz w:val="24"/>
                          </w:rPr>
                          <w:t>complete</w:t>
                        </w:r>
                        <w:r w:rsidRPr="00F37CA3">
                          <w:rPr>
                            <w:rFonts w:ascii="Arial" w:hAnsi="Arial" w:cs="Arial"/>
                            <w:color w:val="2C4E6B"/>
                            <w:sz w:val="24"/>
                          </w:rPr>
                          <w:t xml:space="preserve"> the </w:t>
                        </w:r>
                        <w:r w:rsidRPr="00F37CA3">
                          <w:rPr>
                            <w:rFonts w:ascii="Arial" w:hAnsi="Arial" w:cs="Arial"/>
                            <w:color w:val="2C4E6B"/>
                            <w:spacing w:val="-1"/>
                            <w:sz w:val="24"/>
                          </w:rPr>
                          <w:t>short</w:t>
                        </w:r>
                        <w:r w:rsidRPr="00F37CA3">
                          <w:rPr>
                            <w:rFonts w:ascii="Arial" w:hAnsi="Arial" w:cs="Arial"/>
                            <w:color w:val="2C4E6B"/>
                            <w:sz w:val="24"/>
                          </w:rPr>
                          <w:t xml:space="preserve"> </w:t>
                        </w:r>
                        <w:r w:rsidRPr="00F37CA3">
                          <w:rPr>
                            <w:rFonts w:ascii="Arial" w:hAnsi="Arial" w:cs="Arial"/>
                            <w:color w:val="2C4E6B"/>
                            <w:spacing w:val="-1"/>
                            <w:sz w:val="24"/>
                          </w:rPr>
                          <w:t>form</w:t>
                        </w:r>
                        <w:r w:rsidR="00BC7D5F" w:rsidRPr="00F37CA3">
                          <w:rPr>
                            <w:rFonts w:ascii="Arial" w:eastAsia="Calibri" w:hAnsi="Arial" w:cs="Arial"/>
                            <w:sz w:val="24"/>
                            <w:szCs w:val="24"/>
                          </w:rPr>
                          <w:t xml:space="preserve"> </w:t>
                        </w:r>
                        <w:r w:rsidRPr="00F37CA3">
                          <w:rPr>
                            <w:rFonts w:ascii="Arial" w:hAnsi="Arial" w:cs="Arial"/>
                            <w:color w:val="2C4E6B"/>
                            <w:sz w:val="24"/>
                          </w:rPr>
                          <w:t>below and send back to us</w:t>
                        </w:r>
                        <w:r w:rsidRPr="00F37CA3">
                          <w:rPr>
                            <w:rFonts w:ascii="Arial" w:hAnsi="Arial" w:cs="Arial"/>
                            <w:color w:val="2C4E6B"/>
                            <w:spacing w:val="-1"/>
                            <w:sz w:val="24"/>
                          </w:rPr>
                          <w:t xml:space="preserve"> </w:t>
                        </w:r>
                        <w:r w:rsidRPr="00F37CA3">
                          <w:rPr>
                            <w:rFonts w:ascii="Arial" w:hAnsi="Arial" w:cs="Arial"/>
                            <w:color w:val="2C4E6B"/>
                            <w:sz w:val="24"/>
                          </w:rPr>
                          <w:t xml:space="preserve">at </w:t>
                        </w:r>
                        <w:hyperlink r:id="rId15">
                          <w:r w:rsidRPr="00F37CA3">
                            <w:rPr>
                              <w:rFonts w:ascii="Arial" w:hAnsi="Arial" w:cs="Arial"/>
                              <w:color w:val="2C4E6B"/>
                              <w:sz w:val="24"/>
                              <w:u w:val="single" w:color="2C4E6B"/>
                            </w:rPr>
                            <w:t>lsab@wiltshire.go</w:t>
                          </w:r>
                          <w:r w:rsidRPr="00F37CA3">
                            <w:rPr>
                              <w:rFonts w:ascii="Arial" w:hAnsi="Arial" w:cs="Arial"/>
                              <w:color w:val="2C4E6B"/>
                              <w:spacing w:val="-1"/>
                              <w:sz w:val="24"/>
                              <w:u w:val="single" w:color="2C4E6B"/>
                            </w:rPr>
                            <w:t>v</w:t>
                          </w:r>
                          <w:r w:rsidRPr="00F37CA3">
                            <w:rPr>
                              <w:rFonts w:ascii="Arial" w:hAnsi="Arial" w:cs="Arial"/>
                              <w:color w:val="2C4E6B"/>
                              <w:sz w:val="24"/>
                              <w:u w:val="single" w:color="2C4E6B"/>
                            </w:rPr>
                            <w:t>.u</w:t>
                          </w:r>
                          <w:r w:rsidRPr="00F37CA3">
                            <w:rPr>
                              <w:rFonts w:ascii="Arial" w:hAnsi="Arial" w:cs="Arial"/>
                              <w:color w:val="2C4E6B"/>
                              <w:spacing w:val="-1"/>
                              <w:sz w:val="24"/>
                              <w:u w:val="single" w:color="2C4E6B"/>
                            </w:rPr>
                            <w:t>k</w:t>
                          </w:r>
                          <w:r w:rsidRPr="00F37CA3">
                            <w:rPr>
                              <w:rFonts w:ascii="Arial" w:hAnsi="Arial" w:cs="Arial"/>
                              <w:color w:val="2C4E6B"/>
                              <w:spacing w:val="-61"/>
                              <w:sz w:val="24"/>
                            </w:rPr>
                            <w:t>.</w:t>
                          </w:r>
                          <w:r w:rsidRPr="00F37CA3">
                            <w:rPr>
                              <w:rFonts w:ascii="Arial" w:hAnsi="Arial" w:cs="Arial"/>
                              <w:color w:val="2C4E6B"/>
                              <w:sz w:val="24"/>
                              <w:u w:val="single" w:color="2C4E6B"/>
                            </w:rPr>
                            <w:t xml:space="preserve"> </w:t>
                          </w:r>
                        </w:hyperlink>
                      </w:p>
                      <w:p w14:paraId="392342DD" w14:textId="77777777" w:rsidR="00BC7D5F" w:rsidRDefault="00BC7D5F" w:rsidP="00BC7D5F">
                        <w:pPr>
                          <w:spacing w:line="244" w:lineRule="exact"/>
                          <w:rPr>
                            <w:rFonts w:ascii="Calibri"/>
                            <w:color w:val="2C4E6B"/>
                            <w:sz w:val="24"/>
                            <w:u w:val="single" w:color="2C4E6B"/>
                          </w:rPr>
                        </w:pPr>
                      </w:p>
                      <w:p w14:paraId="18C8ECCF" w14:textId="77777777" w:rsidR="00BC7D5F" w:rsidRDefault="00BC7D5F" w:rsidP="00BC7D5F">
                        <w:pPr>
                          <w:spacing w:line="244" w:lineRule="exact"/>
                          <w:rPr>
                            <w:rFonts w:ascii="Calibri" w:eastAsia="Calibri" w:hAnsi="Calibri" w:cs="Calibri"/>
                            <w:sz w:val="24"/>
                            <w:szCs w:val="24"/>
                          </w:rPr>
                        </w:pPr>
                      </w:p>
                    </w:txbxContent>
                  </v:textbox>
                </v:shape>
                <w10:anchorlock/>
              </v:group>
            </w:pict>
          </mc:Fallback>
        </mc:AlternateContent>
      </w:r>
    </w:p>
    <w:tbl>
      <w:tblPr>
        <w:tblW w:w="0" w:type="auto"/>
        <w:tblInd w:w="118" w:type="dxa"/>
        <w:tblLayout w:type="fixed"/>
        <w:tblCellMar>
          <w:left w:w="0" w:type="dxa"/>
          <w:right w:w="0" w:type="dxa"/>
        </w:tblCellMar>
        <w:tblLook w:val="01E0" w:firstRow="1" w:lastRow="1" w:firstColumn="1" w:lastColumn="1" w:noHBand="0" w:noVBand="0"/>
      </w:tblPr>
      <w:tblGrid>
        <w:gridCol w:w="1728"/>
        <w:gridCol w:w="7074"/>
      </w:tblGrid>
      <w:tr w:rsidR="007A4BA5" w:rsidRPr="0072443A" w14:paraId="289ED183" w14:textId="77777777" w:rsidTr="00BC7D5F">
        <w:trPr>
          <w:trHeight w:hRule="exact" w:val="437"/>
        </w:trPr>
        <w:tc>
          <w:tcPr>
            <w:tcW w:w="1728" w:type="dxa"/>
            <w:tcBorders>
              <w:top w:val="single" w:sz="9" w:space="0" w:color="000000"/>
              <w:left w:val="single" w:sz="9" w:space="0" w:color="000000"/>
              <w:bottom w:val="single" w:sz="9" w:space="0" w:color="000000"/>
              <w:right w:val="single" w:sz="9" w:space="0" w:color="000000"/>
            </w:tcBorders>
            <w:shd w:val="clear" w:color="auto" w:fill="D9D9D9"/>
          </w:tcPr>
          <w:p w14:paraId="155264B9" w14:textId="77777777" w:rsidR="007A4BA5" w:rsidRPr="0072443A" w:rsidRDefault="007A4BA5" w:rsidP="00763BE7">
            <w:pPr>
              <w:pStyle w:val="TableParagraph"/>
              <w:spacing w:after="100" w:afterAutospacing="1" w:line="23" w:lineRule="atLeast"/>
              <w:ind w:left="106"/>
              <w:rPr>
                <w:rFonts w:ascii="Arial" w:eastAsia="Calibri" w:hAnsi="Arial" w:cs="Arial"/>
                <w:sz w:val="24"/>
                <w:szCs w:val="24"/>
              </w:rPr>
            </w:pPr>
            <w:r w:rsidRPr="0072443A">
              <w:rPr>
                <w:rFonts w:ascii="Arial" w:hAnsi="Arial" w:cs="Arial"/>
                <w:b/>
                <w:color w:val="2C4E6B"/>
                <w:sz w:val="24"/>
                <w:szCs w:val="24"/>
              </w:rPr>
              <w:t>Name</w:t>
            </w:r>
          </w:p>
        </w:tc>
        <w:tc>
          <w:tcPr>
            <w:tcW w:w="7074" w:type="dxa"/>
            <w:tcBorders>
              <w:top w:val="single" w:sz="9" w:space="0" w:color="000000"/>
              <w:left w:val="single" w:sz="9" w:space="0" w:color="000000"/>
              <w:bottom w:val="single" w:sz="9" w:space="0" w:color="000000"/>
              <w:right w:val="single" w:sz="9" w:space="0" w:color="000000"/>
            </w:tcBorders>
          </w:tcPr>
          <w:p w14:paraId="14EECF99" w14:textId="77777777" w:rsidR="007A4BA5" w:rsidRPr="0072443A" w:rsidRDefault="007A4BA5" w:rsidP="00763BE7">
            <w:pPr>
              <w:pStyle w:val="TableParagraph"/>
              <w:spacing w:after="100" w:afterAutospacing="1" w:line="23" w:lineRule="atLeast"/>
              <w:ind w:left="461"/>
              <w:jc w:val="center"/>
              <w:rPr>
                <w:rFonts w:ascii="Arial" w:eastAsia="Calibri" w:hAnsi="Arial" w:cs="Arial"/>
                <w:sz w:val="24"/>
                <w:szCs w:val="24"/>
              </w:rPr>
            </w:pPr>
            <w:r w:rsidRPr="0072443A">
              <w:rPr>
                <w:rFonts w:ascii="Arial" w:hAnsi="Arial" w:cs="Arial"/>
                <w:b/>
                <w:color w:val="2C4E6B"/>
                <w:spacing w:val="-2"/>
                <w:sz w:val="24"/>
                <w:szCs w:val="24"/>
              </w:rPr>
              <w:t>Date</w:t>
            </w:r>
          </w:p>
        </w:tc>
      </w:tr>
      <w:tr w:rsidR="007A4BA5" w:rsidRPr="0072443A" w14:paraId="432D7113" w14:textId="77777777" w:rsidTr="00BC7D5F">
        <w:trPr>
          <w:trHeight w:hRule="exact" w:val="446"/>
        </w:trPr>
        <w:tc>
          <w:tcPr>
            <w:tcW w:w="1728" w:type="dxa"/>
            <w:tcBorders>
              <w:top w:val="single" w:sz="9" w:space="0" w:color="000000"/>
              <w:left w:val="single" w:sz="9" w:space="0" w:color="000000"/>
              <w:bottom w:val="single" w:sz="9" w:space="0" w:color="000000"/>
              <w:right w:val="single" w:sz="9" w:space="0" w:color="000000"/>
            </w:tcBorders>
            <w:shd w:val="clear" w:color="auto" w:fill="D9D9D9"/>
          </w:tcPr>
          <w:p w14:paraId="6FD85984" w14:textId="77777777" w:rsidR="007A4BA5" w:rsidRPr="0072443A" w:rsidRDefault="007A4BA5" w:rsidP="00763BE7">
            <w:pPr>
              <w:pStyle w:val="TableParagraph"/>
              <w:spacing w:after="100" w:afterAutospacing="1" w:line="23" w:lineRule="atLeast"/>
              <w:ind w:left="106"/>
              <w:rPr>
                <w:rFonts w:ascii="Arial" w:eastAsia="Calibri" w:hAnsi="Arial" w:cs="Arial"/>
                <w:sz w:val="24"/>
                <w:szCs w:val="24"/>
              </w:rPr>
            </w:pPr>
            <w:r w:rsidRPr="0072443A">
              <w:rPr>
                <w:rFonts w:ascii="Arial" w:hAnsi="Arial" w:cs="Arial"/>
                <w:b/>
                <w:color w:val="2C4E6B"/>
                <w:sz w:val="24"/>
                <w:szCs w:val="24"/>
              </w:rPr>
              <w:t>Job</w:t>
            </w:r>
            <w:r w:rsidRPr="0072443A">
              <w:rPr>
                <w:rFonts w:ascii="Arial" w:hAnsi="Arial" w:cs="Arial"/>
                <w:b/>
                <w:color w:val="2C4E6B"/>
                <w:spacing w:val="-10"/>
                <w:sz w:val="24"/>
                <w:szCs w:val="24"/>
              </w:rPr>
              <w:t xml:space="preserve"> </w:t>
            </w:r>
            <w:r w:rsidRPr="0072443A">
              <w:rPr>
                <w:rFonts w:ascii="Arial" w:hAnsi="Arial" w:cs="Arial"/>
                <w:b/>
                <w:color w:val="2C4E6B"/>
                <w:sz w:val="24"/>
                <w:szCs w:val="24"/>
              </w:rPr>
              <w:t>title</w:t>
            </w:r>
          </w:p>
        </w:tc>
        <w:tc>
          <w:tcPr>
            <w:tcW w:w="7074" w:type="dxa"/>
            <w:tcBorders>
              <w:top w:val="single" w:sz="9" w:space="0" w:color="000000"/>
              <w:left w:val="single" w:sz="9" w:space="0" w:color="000000"/>
              <w:bottom w:val="single" w:sz="9" w:space="0" w:color="000000"/>
              <w:right w:val="single" w:sz="9" w:space="0" w:color="000000"/>
            </w:tcBorders>
          </w:tcPr>
          <w:p w14:paraId="59EF0F5E" w14:textId="77777777" w:rsidR="007A4BA5" w:rsidRPr="0072443A" w:rsidRDefault="007A4BA5" w:rsidP="00763BE7">
            <w:pPr>
              <w:spacing w:after="100" w:afterAutospacing="1" w:line="23" w:lineRule="atLeast"/>
              <w:rPr>
                <w:rFonts w:ascii="Arial" w:hAnsi="Arial" w:cs="Arial"/>
                <w:sz w:val="24"/>
                <w:szCs w:val="24"/>
              </w:rPr>
            </w:pPr>
          </w:p>
        </w:tc>
      </w:tr>
      <w:tr w:rsidR="007A4BA5" w:rsidRPr="0072443A" w14:paraId="79F7B8A9" w14:textId="77777777" w:rsidTr="00BC7D5F">
        <w:trPr>
          <w:trHeight w:hRule="exact" w:val="442"/>
        </w:trPr>
        <w:tc>
          <w:tcPr>
            <w:tcW w:w="1728" w:type="dxa"/>
            <w:tcBorders>
              <w:top w:val="single" w:sz="9" w:space="0" w:color="000000"/>
              <w:left w:val="single" w:sz="9" w:space="0" w:color="000000"/>
              <w:bottom w:val="single" w:sz="9" w:space="0" w:color="000000"/>
              <w:right w:val="single" w:sz="9" w:space="0" w:color="000000"/>
            </w:tcBorders>
            <w:shd w:val="clear" w:color="auto" w:fill="D9D9D9"/>
          </w:tcPr>
          <w:p w14:paraId="4157BD45" w14:textId="77777777" w:rsidR="007A4BA5" w:rsidRPr="0072443A" w:rsidRDefault="007A4BA5" w:rsidP="00763BE7">
            <w:pPr>
              <w:pStyle w:val="TableParagraph"/>
              <w:spacing w:after="100" w:afterAutospacing="1" w:line="23" w:lineRule="atLeast"/>
              <w:ind w:left="106"/>
              <w:rPr>
                <w:rFonts w:ascii="Arial" w:eastAsia="Calibri" w:hAnsi="Arial" w:cs="Arial"/>
                <w:sz w:val="24"/>
                <w:szCs w:val="24"/>
              </w:rPr>
            </w:pPr>
            <w:r w:rsidRPr="0072443A">
              <w:rPr>
                <w:rFonts w:ascii="Arial" w:hAnsi="Arial" w:cs="Arial"/>
                <w:b/>
                <w:color w:val="2C4E6B"/>
                <w:spacing w:val="-1"/>
                <w:sz w:val="24"/>
                <w:szCs w:val="24"/>
              </w:rPr>
              <w:t>Agency</w:t>
            </w:r>
          </w:p>
        </w:tc>
        <w:tc>
          <w:tcPr>
            <w:tcW w:w="7074" w:type="dxa"/>
            <w:tcBorders>
              <w:top w:val="single" w:sz="9" w:space="0" w:color="000000"/>
              <w:left w:val="single" w:sz="9" w:space="0" w:color="000000"/>
              <w:bottom w:val="single" w:sz="9" w:space="0" w:color="000000"/>
              <w:right w:val="single" w:sz="9" w:space="0" w:color="000000"/>
            </w:tcBorders>
          </w:tcPr>
          <w:p w14:paraId="5E04D1F6" w14:textId="77777777" w:rsidR="007A4BA5" w:rsidRPr="0072443A" w:rsidRDefault="007A4BA5" w:rsidP="00763BE7">
            <w:pPr>
              <w:spacing w:after="100" w:afterAutospacing="1" w:line="23" w:lineRule="atLeast"/>
              <w:rPr>
                <w:rFonts w:ascii="Arial" w:hAnsi="Arial" w:cs="Arial"/>
                <w:sz w:val="24"/>
                <w:szCs w:val="24"/>
              </w:rPr>
            </w:pPr>
          </w:p>
        </w:tc>
      </w:tr>
      <w:tr w:rsidR="007A4BA5" w:rsidRPr="0072443A" w14:paraId="132187B7" w14:textId="77777777" w:rsidTr="00BC7D5F">
        <w:trPr>
          <w:trHeight w:hRule="exact" w:val="686"/>
        </w:trPr>
        <w:tc>
          <w:tcPr>
            <w:tcW w:w="8802" w:type="dxa"/>
            <w:gridSpan w:val="2"/>
            <w:tcBorders>
              <w:top w:val="single" w:sz="9" w:space="0" w:color="000000"/>
              <w:left w:val="single" w:sz="9" w:space="0" w:color="000000"/>
              <w:bottom w:val="single" w:sz="9" w:space="0" w:color="000000"/>
              <w:right w:val="single" w:sz="9" w:space="0" w:color="000000"/>
            </w:tcBorders>
          </w:tcPr>
          <w:p w14:paraId="2F74139F" w14:textId="77777777" w:rsidR="007A4BA5" w:rsidRPr="0072443A" w:rsidRDefault="007A4BA5" w:rsidP="00763BE7">
            <w:pPr>
              <w:spacing w:after="100" w:afterAutospacing="1" w:line="23" w:lineRule="atLeast"/>
              <w:rPr>
                <w:rFonts w:ascii="Arial" w:hAnsi="Arial" w:cs="Arial"/>
                <w:sz w:val="24"/>
                <w:szCs w:val="24"/>
              </w:rPr>
            </w:pPr>
          </w:p>
        </w:tc>
      </w:tr>
      <w:tr w:rsidR="007A4BA5" w:rsidRPr="0072443A" w14:paraId="6F7EC697" w14:textId="77777777" w:rsidTr="00BC7FE0">
        <w:trPr>
          <w:trHeight w:hRule="exact" w:val="467"/>
        </w:trPr>
        <w:tc>
          <w:tcPr>
            <w:tcW w:w="8802" w:type="dxa"/>
            <w:gridSpan w:val="2"/>
            <w:tcBorders>
              <w:top w:val="single" w:sz="9" w:space="0" w:color="000000"/>
              <w:left w:val="single" w:sz="9" w:space="0" w:color="000000"/>
              <w:bottom w:val="single" w:sz="9" w:space="0" w:color="000000"/>
              <w:right w:val="single" w:sz="9" w:space="0" w:color="000000"/>
            </w:tcBorders>
            <w:shd w:val="clear" w:color="auto" w:fill="D9D9D9"/>
          </w:tcPr>
          <w:p w14:paraId="08603FDD" w14:textId="77777777" w:rsidR="007A4BA5" w:rsidRPr="0072443A" w:rsidRDefault="007A4BA5" w:rsidP="00763BE7">
            <w:pPr>
              <w:pStyle w:val="TableParagraph"/>
              <w:spacing w:after="100" w:afterAutospacing="1" w:line="23" w:lineRule="atLeast"/>
              <w:ind w:left="106"/>
              <w:rPr>
                <w:rFonts w:ascii="Arial" w:eastAsia="Calibri" w:hAnsi="Arial" w:cs="Arial"/>
                <w:sz w:val="24"/>
                <w:szCs w:val="24"/>
              </w:rPr>
            </w:pPr>
            <w:r w:rsidRPr="0072443A">
              <w:rPr>
                <w:rFonts w:ascii="Arial" w:hAnsi="Arial" w:cs="Arial"/>
                <w:b/>
                <w:color w:val="2C4E6B"/>
                <w:sz w:val="24"/>
                <w:szCs w:val="24"/>
              </w:rPr>
              <w:t>Who</w:t>
            </w:r>
            <w:r w:rsidRPr="0072443A">
              <w:rPr>
                <w:rFonts w:ascii="Arial" w:hAnsi="Arial" w:cs="Arial"/>
                <w:b/>
                <w:color w:val="2C4E6B"/>
                <w:spacing w:val="-9"/>
                <w:sz w:val="24"/>
                <w:szCs w:val="24"/>
              </w:rPr>
              <w:t xml:space="preserve"> </w:t>
            </w:r>
            <w:r w:rsidRPr="0072443A">
              <w:rPr>
                <w:rFonts w:ascii="Arial" w:hAnsi="Arial" w:cs="Arial"/>
                <w:b/>
                <w:color w:val="2C4E6B"/>
                <w:spacing w:val="-2"/>
                <w:sz w:val="24"/>
                <w:szCs w:val="24"/>
              </w:rPr>
              <w:t>was</w:t>
            </w:r>
            <w:r w:rsidRPr="0072443A">
              <w:rPr>
                <w:rFonts w:ascii="Arial" w:hAnsi="Arial" w:cs="Arial"/>
                <w:b/>
                <w:color w:val="2C4E6B"/>
                <w:spacing w:val="-8"/>
                <w:sz w:val="24"/>
                <w:szCs w:val="24"/>
              </w:rPr>
              <w:t xml:space="preserve"> </w:t>
            </w:r>
            <w:r w:rsidRPr="0072443A">
              <w:rPr>
                <w:rFonts w:ascii="Arial" w:hAnsi="Arial" w:cs="Arial"/>
                <w:b/>
                <w:color w:val="2C4E6B"/>
                <w:sz w:val="24"/>
                <w:szCs w:val="24"/>
              </w:rPr>
              <w:t>this</w:t>
            </w:r>
            <w:r w:rsidRPr="0072443A">
              <w:rPr>
                <w:rFonts w:ascii="Arial" w:hAnsi="Arial" w:cs="Arial"/>
                <w:b/>
                <w:color w:val="2C4E6B"/>
                <w:spacing w:val="-8"/>
                <w:sz w:val="24"/>
                <w:szCs w:val="24"/>
              </w:rPr>
              <w:t xml:space="preserve"> </w:t>
            </w:r>
            <w:r w:rsidRPr="0072443A">
              <w:rPr>
                <w:rFonts w:ascii="Arial" w:hAnsi="Arial" w:cs="Arial"/>
                <w:b/>
                <w:color w:val="2C4E6B"/>
                <w:spacing w:val="-1"/>
                <w:sz w:val="24"/>
                <w:szCs w:val="24"/>
              </w:rPr>
              <w:t>briefing</w:t>
            </w:r>
            <w:r w:rsidRPr="0072443A">
              <w:rPr>
                <w:rFonts w:ascii="Arial" w:hAnsi="Arial" w:cs="Arial"/>
                <w:b/>
                <w:color w:val="2C4E6B"/>
                <w:spacing w:val="-9"/>
                <w:sz w:val="24"/>
                <w:szCs w:val="24"/>
              </w:rPr>
              <w:t xml:space="preserve"> </w:t>
            </w:r>
            <w:r w:rsidRPr="0072443A">
              <w:rPr>
                <w:rFonts w:ascii="Arial" w:hAnsi="Arial" w:cs="Arial"/>
                <w:b/>
                <w:color w:val="2C4E6B"/>
                <w:spacing w:val="-1"/>
                <w:sz w:val="24"/>
                <w:szCs w:val="24"/>
              </w:rPr>
              <w:t>cascaded</w:t>
            </w:r>
            <w:r w:rsidRPr="0072443A">
              <w:rPr>
                <w:rFonts w:ascii="Arial" w:hAnsi="Arial" w:cs="Arial"/>
                <w:b/>
                <w:color w:val="2C4E6B"/>
                <w:spacing w:val="-9"/>
                <w:sz w:val="24"/>
                <w:szCs w:val="24"/>
              </w:rPr>
              <w:t xml:space="preserve"> </w:t>
            </w:r>
            <w:r w:rsidRPr="0072443A">
              <w:rPr>
                <w:rFonts w:ascii="Arial" w:hAnsi="Arial" w:cs="Arial"/>
                <w:b/>
                <w:color w:val="2C4E6B"/>
                <w:spacing w:val="-1"/>
                <w:sz w:val="24"/>
                <w:szCs w:val="24"/>
              </w:rPr>
              <w:t>to</w:t>
            </w:r>
            <w:r w:rsidRPr="0072443A">
              <w:rPr>
                <w:rFonts w:ascii="Arial" w:hAnsi="Arial" w:cs="Arial"/>
                <w:b/>
                <w:color w:val="2C4E6B"/>
                <w:spacing w:val="-9"/>
                <w:sz w:val="24"/>
                <w:szCs w:val="24"/>
              </w:rPr>
              <w:t xml:space="preserve"> </w:t>
            </w:r>
            <w:r w:rsidRPr="0072443A">
              <w:rPr>
                <w:rFonts w:ascii="Arial" w:hAnsi="Arial" w:cs="Arial"/>
                <w:b/>
                <w:color w:val="2C4E6B"/>
                <w:sz w:val="24"/>
                <w:szCs w:val="24"/>
              </w:rPr>
              <w:t>(e.g.</w:t>
            </w:r>
            <w:r w:rsidRPr="0072443A">
              <w:rPr>
                <w:rFonts w:ascii="Arial" w:hAnsi="Arial" w:cs="Arial"/>
                <w:b/>
                <w:color w:val="2C4E6B"/>
                <w:spacing w:val="-9"/>
                <w:sz w:val="24"/>
                <w:szCs w:val="24"/>
              </w:rPr>
              <w:t xml:space="preserve"> </w:t>
            </w:r>
            <w:r w:rsidRPr="0072443A">
              <w:rPr>
                <w:rFonts w:ascii="Arial" w:hAnsi="Arial" w:cs="Arial"/>
                <w:b/>
                <w:color w:val="2C4E6B"/>
                <w:spacing w:val="-1"/>
                <w:sz w:val="24"/>
                <w:szCs w:val="24"/>
              </w:rPr>
              <w:t>District</w:t>
            </w:r>
            <w:r w:rsidRPr="0072443A">
              <w:rPr>
                <w:rFonts w:ascii="Arial" w:hAnsi="Arial" w:cs="Arial"/>
                <w:b/>
                <w:color w:val="2C4E6B"/>
                <w:spacing w:val="-9"/>
                <w:sz w:val="24"/>
                <w:szCs w:val="24"/>
              </w:rPr>
              <w:t xml:space="preserve"> </w:t>
            </w:r>
            <w:r w:rsidRPr="0072443A">
              <w:rPr>
                <w:rFonts w:ascii="Arial" w:hAnsi="Arial" w:cs="Arial"/>
                <w:b/>
                <w:color w:val="2C4E6B"/>
                <w:spacing w:val="-1"/>
                <w:sz w:val="24"/>
                <w:szCs w:val="24"/>
              </w:rPr>
              <w:t>Nurses,</w:t>
            </w:r>
            <w:r w:rsidRPr="0072443A">
              <w:rPr>
                <w:rFonts w:ascii="Arial" w:hAnsi="Arial" w:cs="Arial"/>
                <w:b/>
                <w:color w:val="2C4E6B"/>
                <w:spacing w:val="-9"/>
                <w:sz w:val="24"/>
                <w:szCs w:val="24"/>
              </w:rPr>
              <w:t xml:space="preserve"> </w:t>
            </w:r>
            <w:r w:rsidRPr="0072443A">
              <w:rPr>
                <w:rFonts w:ascii="Arial" w:hAnsi="Arial" w:cs="Arial"/>
                <w:b/>
                <w:color w:val="2C4E6B"/>
                <w:sz w:val="24"/>
                <w:szCs w:val="24"/>
              </w:rPr>
              <w:t>Social</w:t>
            </w:r>
            <w:r w:rsidRPr="0072443A">
              <w:rPr>
                <w:rFonts w:ascii="Arial" w:hAnsi="Arial" w:cs="Arial"/>
                <w:b/>
                <w:color w:val="2C4E6B"/>
                <w:spacing w:val="-9"/>
                <w:sz w:val="24"/>
                <w:szCs w:val="24"/>
              </w:rPr>
              <w:t xml:space="preserve"> </w:t>
            </w:r>
            <w:r w:rsidRPr="0072443A">
              <w:rPr>
                <w:rFonts w:ascii="Arial" w:hAnsi="Arial" w:cs="Arial"/>
                <w:b/>
                <w:color w:val="2C4E6B"/>
                <w:spacing w:val="-3"/>
                <w:sz w:val="24"/>
                <w:szCs w:val="24"/>
              </w:rPr>
              <w:t>Workers)?</w:t>
            </w:r>
          </w:p>
        </w:tc>
      </w:tr>
      <w:tr w:rsidR="007A4BA5" w:rsidRPr="0072443A" w14:paraId="0CEB7098" w14:textId="77777777" w:rsidTr="00BC7D5F">
        <w:trPr>
          <w:trHeight w:hRule="exact" w:val="1295"/>
        </w:trPr>
        <w:tc>
          <w:tcPr>
            <w:tcW w:w="8802" w:type="dxa"/>
            <w:gridSpan w:val="2"/>
            <w:tcBorders>
              <w:top w:val="single" w:sz="9" w:space="0" w:color="000000"/>
              <w:left w:val="single" w:sz="9" w:space="0" w:color="000000"/>
              <w:bottom w:val="single" w:sz="9" w:space="0" w:color="000000"/>
              <w:right w:val="single" w:sz="9" w:space="0" w:color="000000"/>
            </w:tcBorders>
          </w:tcPr>
          <w:p w14:paraId="6D958FBB" w14:textId="77777777" w:rsidR="007A4BA5" w:rsidRDefault="007A4BA5" w:rsidP="00763BE7">
            <w:pPr>
              <w:spacing w:after="100" w:afterAutospacing="1" w:line="23" w:lineRule="atLeast"/>
              <w:rPr>
                <w:rFonts w:ascii="Arial" w:hAnsi="Arial" w:cs="Arial"/>
                <w:sz w:val="24"/>
                <w:szCs w:val="24"/>
              </w:rPr>
            </w:pPr>
          </w:p>
          <w:p w14:paraId="1DB7E2F6" w14:textId="77777777" w:rsidR="00BC7FE0" w:rsidRDefault="00BC7FE0" w:rsidP="00763BE7">
            <w:pPr>
              <w:spacing w:after="100" w:afterAutospacing="1" w:line="23" w:lineRule="atLeast"/>
              <w:rPr>
                <w:rFonts w:ascii="Arial" w:hAnsi="Arial" w:cs="Arial"/>
                <w:sz w:val="24"/>
                <w:szCs w:val="24"/>
              </w:rPr>
            </w:pPr>
          </w:p>
          <w:p w14:paraId="328AABBE" w14:textId="77777777" w:rsidR="00BC7FE0" w:rsidRPr="0072443A" w:rsidRDefault="00BC7FE0" w:rsidP="00763BE7">
            <w:pPr>
              <w:spacing w:after="100" w:afterAutospacing="1" w:line="23" w:lineRule="atLeast"/>
              <w:rPr>
                <w:rFonts w:ascii="Arial" w:hAnsi="Arial" w:cs="Arial"/>
                <w:sz w:val="24"/>
                <w:szCs w:val="24"/>
              </w:rPr>
            </w:pPr>
          </w:p>
        </w:tc>
      </w:tr>
      <w:tr w:rsidR="007A4BA5" w:rsidRPr="0072443A" w14:paraId="3FF71441" w14:textId="77777777" w:rsidTr="00BC7FE0">
        <w:trPr>
          <w:trHeight w:hRule="exact" w:val="704"/>
        </w:trPr>
        <w:tc>
          <w:tcPr>
            <w:tcW w:w="8802" w:type="dxa"/>
            <w:gridSpan w:val="2"/>
            <w:tcBorders>
              <w:top w:val="single" w:sz="9" w:space="0" w:color="000000"/>
              <w:left w:val="single" w:sz="9" w:space="0" w:color="000000"/>
              <w:bottom w:val="single" w:sz="9" w:space="0" w:color="000000"/>
              <w:right w:val="single" w:sz="9" w:space="0" w:color="000000"/>
            </w:tcBorders>
            <w:shd w:val="clear" w:color="auto" w:fill="D9D9D9"/>
          </w:tcPr>
          <w:p w14:paraId="3F4B1F28" w14:textId="77777777" w:rsidR="007A4BA5" w:rsidRPr="0072443A" w:rsidRDefault="007A4BA5" w:rsidP="00763BE7">
            <w:pPr>
              <w:pStyle w:val="TableParagraph"/>
              <w:spacing w:after="100" w:afterAutospacing="1" w:line="23" w:lineRule="atLeast"/>
              <w:ind w:left="106"/>
              <w:rPr>
                <w:rFonts w:ascii="Arial" w:eastAsia="Calibri" w:hAnsi="Arial" w:cs="Arial"/>
                <w:sz w:val="24"/>
                <w:szCs w:val="24"/>
              </w:rPr>
            </w:pPr>
            <w:r w:rsidRPr="0072443A">
              <w:rPr>
                <w:rFonts w:ascii="Arial" w:hAnsi="Arial" w:cs="Arial"/>
                <w:b/>
                <w:color w:val="2C4E6B"/>
                <w:spacing w:val="-1"/>
                <w:sz w:val="24"/>
                <w:szCs w:val="24"/>
              </w:rPr>
              <w:t>Where</w:t>
            </w:r>
            <w:r w:rsidRPr="0072443A">
              <w:rPr>
                <w:rFonts w:ascii="Arial" w:hAnsi="Arial" w:cs="Arial"/>
                <w:b/>
                <w:color w:val="2C4E6B"/>
                <w:spacing w:val="-10"/>
                <w:sz w:val="24"/>
                <w:szCs w:val="24"/>
              </w:rPr>
              <w:t xml:space="preserve"> </w:t>
            </w:r>
            <w:r w:rsidRPr="0072443A">
              <w:rPr>
                <w:rFonts w:ascii="Arial" w:hAnsi="Arial" w:cs="Arial"/>
                <w:b/>
                <w:color w:val="2C4E6B"/>
                <w:spacing w:val="-1"/>
                <w:sz w:val="24"/>
                <w:szCs w:val="24"/>
              </w:rPr>
              <w:t>was</w:t>
            </w:r>
            <w:r w:rsidRPr="0072443A">
              <w:rPr>
                <w:rFonts w:ascii="Arial" w:hAnsi="Arial" w:cs="Arial"/>
                <w:b/>
                <w:color w:val="2C4E6B"/>
                <w:spacing w:val="-10"/>
                <w:sz w:val="24"/>
                <w:szCs w:val="24"/>
              </w:rPr>
              <w:t xml:space="preserve"> </w:t>
            </w:r>
            <w:r w:rsidRPr="0072443A">
              <w:rPr>
                <w:rFonts w:ascii="Arial" w:hAnsi="Arial" w:cs="Arial"/>
                <w:b/>
                <w:color w:val="2C4E6B"/>
                <w:sz w:val="24"/>
                <w:szCs w:val="24"/>
              </w:rPr>
              <w:t>this</w:t>
            </w:r>
            <w:r w:rsidRPr="0072443A">
              <w:rPr>
                <w:rFonts w:ascii="Arial" w:hAnsi="Arial" w:cs="Arial"/>
                <w:b/>
                <w:color w:val="2C4E6B"/>
                <w:spacing w:val="-9"/>
                <w:sz w:val="24"/>
                <w:szCs w:val="24"/>
              </w:rPr>
              <w:t xml:space="preserve"> </w:t>
            </w:r>
            <w:r w:rsidRPr="0072443A">
              <w:rPr>
                <w:rFonts w:ascii="Arial" w:hAnsi="Arial" w:cs="Arial"/>
                <w:b/>
                <w:color w:val="2C4E6B"/>
                <w:spacing w:val="-1"/>
                <w:sz w:val="24"/>
                <w:szCs w:val="24"/>
              </w:rPr>
              <w:t>briefing</w:t>
            </w:r>
            <w:r w:rsidRPr="0072443A">
              <w:rPr>
                <w:rFonts w:ascii="Arial" w:hAnsi="Arial" w:cs="Arial"/>
                <w:b/>
                <w:color w:val="2C4E6B"/>
                <w:spacing w:val="-10"/>
                <w:sz w:val="24"/>
                <w:szCs w:val="24"/>
              </w:rPr>
              <w:t xml:space="preserve"> </w:t>
            </w:r>
            <w:r w:rsidRPr="0072443A">
              <w:rPr>
                <w:rFonts w:ascii="Arial" w:hAnsi="Arial" w:cs="Arial"/>
                <w:b/>
                <w:color w:val="2C4E6B"/>
                <w:sz w:val="24"/>
                <w:szCs w:val="24"/>
              </w:rPr>
              <w:t>used</w:t>
            </w:r>
            <w:r w:rsidRPr="0072443A">
              <w:rPr>
                <w:rFonts w:ascii="Arial" w:hAnsi="Arial" w:cs="Arial"/>
                <w:b/>
                <w:color w:val="2C4E6B"/>
                <w:spacing w:val="-9"/>
                <w:sz w:val="24"/>
                <w:szCs w:val="24"/>
              </w:rPr>
              <w:t xml:space="preserve"> </w:t>
            </w:r>
            <w:r w:rsidRPr="0072443A">
              <w:rPr>
                <w:rFonts w:ascii="Arial" w:hAnsi="Arial" w:cs="Arial"/>
                <w:b/>
                <w:color w:val="2C4E6B"/>
                <w:sz w:val="24"/>
                <w:szCs w:val="24"/>
              </w:rPr>
              <w:t>(e.g.</w:t>
            </w:r>
            <w:r w:rsidRPr="0072443A">
              <w:rPr>
                <w:rFonts w:ascii="Arial" w:hAnsi="Arial" w:cs="Arial"/>
                <w:b/>
                <w:color w:val="2C4E6B"/>
                <w:spacing w:val="-10"/>
                <w:sz w:val="24"/>
                <w:szCs w:val="24"/>
              </w:rPr>
              <w:t xml:space="preserve"> </w:t>
            </w:r>
            <w:r w:rsidRPr="0072443A">
              <w:rPr>
                <w:rFonts w:ascii="Arial" w:hAnsi="Arial" w:cs="Arial"/>
                <w:b/>
                <w:color w:val="2C4E6B"/>
                <w:spacing w:val="-1"/>
                <w:sz w:val="24"/>
                <w:szCs w:val="24"/>
              </w:rPr>
              <w:t>1:1/group</w:t>
            </w:r>
            <w:r w:rsidRPr="0072443A">
              <w:rPr>
                <w:rFonts w:ascii="Arial" w:hAnsi="Arial" w:cs="Arial"/>
                <w:b/>
                <w:color w:val="2C4E6B"/>
                <w:spacing w:val="-9"/>
                <w:sz w:val="24"/>
                <w:szCs w:val="24"/>
              </w:rPr>
              <w:t xml:space="preserve"> </w:t>
            </w:r>
            <w:r w:rsidRPr="0072443A">
              <w:rPr>
                <w:rFonts w:ascii="Arial" w:hAnsi="Arial" w:cs="Arial"/>
                <w:b/>
                <w:color w:val="2C4E6B"/>
                <w:sz w:val="24"/>
                <w:szCs w:val="24"/>
              </w:rPr>
              <w:t>supervision,</w:t>
            </w:r>
            <w:r w:rsidRPr="0072443A">
              <w:rPr>
                <w:rFonts w:ascii="Arial" w:hAnsi="Arial" w:cs="Arial"/>
                <w:b/>
                <w:color w:val="2C4E6B"/>
                <w:spacing w:val="-10"/>
                <w:sz w:val="24"/>
                <w:szCs w:val="24"/>
              </w:rPr>
              <w:t xml:space="preserve"> </w:t>
            </w:r>
            <w:r w:rsidRPr="0072443A">
              <w:rPr>
                <w:rFonts w:ascii="Arial" w:hAnsi="Arial" w:cs="Arial"/>
                <w:b/>
                <w:color w:val="2C4E6B"/>
                <w:spacing w:val="-1"/>
                <w:sz w:val="24"/>
                <w:szCs w:val="24"/>
              </w:rPr>
              <w:t>team</w:t>
            </w:r>
            <w:r w:rsidRPr="0072443A">
              <w:rPr>
                <w:rFonts w:ascii="Arial" w:hAnsi="Arial" w:cs="Arial"/>
                <w:b/>
                <w:color w:val="2C4E6B"/>
                <w:spacing w:val="-8"/>
                <w:sz w:val="24"/>
                <w:szCs w:val="24"/>
              </w:rPr>
              <w:t xml:space="preserve"> </w:t>
            </w:r>
            <w:r w:rsidRPr="0072443A">
              <w:rPr>
                <w:rFonts w:ascii="Arial" w:hAnsi="Arial" w:cs="Arial"/>
                <w:b/>
                <w:color w:val="2C4E6B"/>
                <w:sz w:val="24"/>
                <w:szCs w:val="24"/>
              </w:rPr>
              <w:t>meeting,</w:t>
            </w:r>
            <w:r w:rsidRPr="0072443A">
              <w:rPr>
                <w:rFonts w:ascii="Arial" w:hAnsi="Arial" w:cs="Arial"/>
                <w:b/>
                <w:color w:val="2C4E6B"/>
                <w:spacing w:val="-10"/>
                <w:sz w:val="24"/>
                <w:szCs w:val="24"/>
              </w:rPr>
              <w:t xml:space="preserve"> </w:t>
            </w:r>
            <w:r w:rsidRPr="0072443A">
              <w:rPr>
                <w:rFonts w:ascii="Arial" w:hAnsi="Arial" w:cs="Arial"/>
                <w:b/>
                <w:color w:val="2C4E6B"/>
                <w:spacing w:val="-1"/>
                <w:sz w:val="24"/>
                <w:szCs w:val="24"/>
              </w:rPr>
              <w:t>training</w:t>
            </w:r>
            <w:r w:rsidRPr="0072443A">
              <w:rPr>
                <w:rFonts w:ascii="Arial" w:hAnsi="Arial" w:cs="Arial"/>
                <w:b/>
                <w:color w:val="2C4E6B"/>
                <w:spacing w:val="-9"/>
                <w:sz w:val="24"/>
                <w:szCs w:val="24"/>
              </w:rPr>
              <w:t xml:space="preserve"> </w:t>
            </w:r>
            <w:r w:rsidRPr="0072443A">
              <w:rPr>
                <w:rFonts w:ascii="Arial" w:hAnsi="Arial" w:cs="Arial"/>
                <w:b/>
                <w:color w:val="2C4E6B"/>
                <w:spacing w:val="-2"/>
                <w:sz w:val="24"/>
                <w:szCs w:val="24"/>
              </w:rPr>
              <w:t>event</w:t>
            </w:r>
            <w:r w:rsidR="00F37CA3">
              <w:rPr>
                <w:rFonts w:ascii="Arial" w:eastAsia="Calibri" w:hAnsi="Arial" w:cs="Arial"/>
                <w:sz w:val="24"/>
                <w:szCs w:val="24"/>
              </w:rPr>
              <w:t xml:space="preserve"> </w:t>
            </w:r>
            <w:r w:rsidRPr="0072443A">
              <w:rPr>
                <w:rFonts w:ascii="Arial" w:hAnsi="Arial" w:cs="Arial"/>
                <w:b/>
                <w:color w:val="2C4E6B"/>
                <w:sz w:val="24"/>
                <w:szCs w:val="24"/>
              </w:rPr>
              <w:t>with</w:t>
            </w:r>
            <w:r w:rsidRPr="0072443A">
              <w:rPr>
                <w:rFonts w:ascii="Arial" w:hAnsi="Arial" w:cs="Arial"/>
                <w:b/>
                <w:color w:val="2C4E6B"/>
                <w:spacing w:val="-10"/>
                <w:sz w:val="24"/>
                <w:szCs w:val="24"/>
              </w:rPr>
              <w:t xml:space="preserve"> </w:t>
            </w:r>
            <w:r w:rsidR="00BC7FE0">
              <w:rPr>
                <w:rFonts w:ascii="Arial" w:hAnsi="Arial" w:cs="Arial"/>
                <w:b/>
                <w:color w:val="2C4E6B"/>
                <w:sz w:val="24"/>
                <w:szCs w:val="24"/>
              </w:rPr>
              <w:t>how many</w:t>
            </w:r>
            <w:r w:rsidRPr="0072443A">
              <w:rPr>
                <w:rFonts w:ascii="Arial" w:hAnsi="Arial" w:cs="Arial"/>
                <w:b/>
                <w:color w:val="2C4E6B"/>
                <w:spacing w:val="-9"/>
                <w:sz w:val="24"/>
                <w:szCs w:val="24"/>
              </w:rPr>
              <w:t xml:space="preserve"> </w:t>
            </w:r>
            <w:r w:rsidRPr="0072443A">
              <w:rPr>
                <w:rFonts w:ascii="Arial" w:hAnsi="Arial" w:cs="Arial"/>
                <w:b/>
                <w:color w:val="2C4E6B"/>
                <w:spacing w:val="-1"/>
                <w:sz w:val="24"/>
                <w:szCs w:val="24"/>
              </w:rPr>
              <w:t>sta</w:t>
            </w:r>
            <w:r w:rsidRPr="0072443A">
              <w:rPr>
                <w:rFonts w:ascii="Arial" w:hAnsi="Arial" w:cs="Arial"/>
                <w:b/>
                <w:color w:val="2C4E6B"/>
                <w:spacing w:val="-2"/>
                <w:sz w:val="24"/>
                <w:szCs w:val="24"/>
              </w:rPr>
              <w:t>ff</w:t>
            </w:r>
            <w:r w:rsidRPr="0072443A">
              <w:rPr>
                <w:rFonts w:ascii="Arial" w:hAnsi="Arial" w:cs="Arial"/>
                <w:b/>
                <w:color w:val="2C4E6B"/>
                <w:spacing w:val="-1"/>
                <w:sz w:val="24"/>
                <w:szCs w:val="24"/>
              </w:rPr>
              <w:t>)?</w:t>
            </w:r>
          </w:p>
        </w:tc>
      </w:tr>
      <w:tr w:rsidR="007A4BA5" w:rsidRPr="0072443A" w14:paraId="58CDE1D9" w14:textId="77777777" w:rsidTr="00BC7D5F">
        <w:trPr>
          <w:trHeight w:hRule="exact" w:val="1589"/>
        </w:trPr>
        <w:tc>
          <w:tcPr>
            <w:tcW w:w="8802" w:type="dxa"/>
            <w:gridSpan w:val="2"/>
            <w:tcBorders>
              <w:top w:val="single" w:sz="9" w:space="0" w:color="000000"/>
              <w:left w:val="single" w:sz="9" w:space="0" w:color="000000"/>
              <w:bottom w:val="single" w:sz="9" w:space="0" w:color="000000"/>
              <w:right w:val="single" w:sz="9" w:space="0" w:color="000000"/>
            </w:tcBorders>
          </w:tcPr>
          <w:p w14:paraId="04D0C979" w14:textId="77777777" w:rsidR="007A4BA5" w:rsidRPr="0072443A" w:rsidRDefault="007A4BA5" w:rsidP="00763BE7">
            <w:pPr>
              <w:spacing w:after="100" w:afterAutospacing="1" w:line="23" w:lineRule="atLeast"/>
              <w:rPr>
                <w:rFonts w:ascii="Arial" w:hAnsi="Arial" w:cs="Arial"/>
                <w:sz w:val="24"/>
                <w:szCs w:val="24"/>
              </w:rPr>
            </w:pPr>
          </w:p>
        </w:tc>
      </w:tr>
      <w:tr w:rsidR="007A4BA5" w:rsidRPr="0072443A" w14:paraId="52C4F433" w14:textId="77777777" w:rsidTr="00BC7FE0">
        <w:trPr>
          <w:trHeight w:hRule="exact" w:val="417"/>
        </w:trPr>
        <w:tc>
          <w:tcPr>
            <w:tcW w:w="8802" w:type="dxa"/>
            <w:gridSpan w:val="2"/>
            <w:tcBorders>
              <w:top w:val="single" w:sz="9" w:space="0" w:color="000000"/>
              <w:left w:val="single" w:sz="9" w:space="0" w:color="000000"/>
              <w:bottom w:val="single" w:sz="9" w:space="0" w:color="000000"/>
              <w:right w:val="single" w:sz="9" w:space="0" w:color="000000"/>
            </w:tcBorders>
            <w:shd w:val="clear" w:color="auto" w:fill="D9D9D9"/>
          </w:tcPr>
          <w:p w14:paraId="6D5E3931" w14:textId="77777777" w:rsidR="007A4BA5" w:rsidRPr="0072443A" w:rsidRDefault="007A4BA5" w:rsidP="00763BE7">
            <w:pPr>
              <w:pStyle w:val="TableParagraph"/>
              <w:spacing w:after="100" w:afterAutospacing="1" w:line="23" w:lineRule="atLeast"/>
              <w:ind w:left="106"/>
              <w:rPr>
                <w:rFonts w:ascii="Arial" w:eastAsia="Calibri" w:hAnsi="Arial" w:cs="Arial"/>
                <w:sz w:val="24"/>
                <w:szCs w:val="24"/>
              </w:rPr>
            </w:pPr>
            <w:r w:rsidRPr="0072443A">
              <w:rPr>
                <w:rFonts w:ascii="Arial" w:eastAsia="Calibri" w:hAnsi="Arial" w:cs="Arial"/>
                <w:b/>
                <w:bCs/>
                <w:color w:val="2C4E6B"/>
                <w:spacing w:val="-1"/>
                <w:sz w:val="24"/>
                <w:szCs w:val="24"/>
              </w:rPr>
              <w:t>Changes</w:t>
            </w:r>
            <w:r w:rsidRPr="0072443A">
              <w:rPr>
                <w:rFonts w:ascii="Arial" w:eastAsia="Calibri" w:hAnsi="Arial" w:cs="Arial"/>
                <w:b/>
                <w:bCs/>
                <w:color w:val="2C4E6B"/>
                <w:spacing w:val="-11"/>
                <w:sz w:val="24"/>
                <w:szCs w:val="24"/>
              </w:rPr>
              <w:t xml:space="preserve"> </w:t>
            </w:r>
            <w:r w:rsidRPr="0072443A">
              <w:rPr>
                <w:rFonts w:ascii="Arial" w:eastAsia="Calibri" w:hAnsi="Arial" w:cs="Arial"/>
                <w:b/>
                <w:bCs/>
                <w:color w:val="2C4E6B"/>
                <w:spacing w:val="-1"/>
                <w:sz w:val="24"/>
                <w:szCs w:val="24"/>
              </w:rPr>
              <w:t>to</w:t>
            </w:r>
            <w:r w:rsidRPr="0072443A">
              <w:rPr>
                <w:rFonts w:ascii="Arial" w:eastAsia="Calibri" w:hAnsi="Arial" w:cs="Arial"/>
                <w:b/>
                <w:bCs/>
                <w:color w:val="2C4E6B"/>
                <w:spacing w:val="-11"/>
                <w:sz w:val="24"/>
                <w:szCs w:val="24"/>
              </w:rPr>
              <w:t xml:space="preserve"> </w:t>
            </w:r>
            <w:r w:rsidRPr="0072443A">
              <w:rPr>
                <w:rFonts w:ascii="Arial" w:eastAsia="Calibri" w:hAnsi="Arial" w:cs="Arial"/>
                <w:b/>
                <w:bCs/>
                <w:color w:val="2C4E6B"/>
                <w:spacing w:val="-1"/>
                <w:sz w:val="24"/>
                <w:szCs w:val="24"/>
              </w:rPr>
              <w:t>your</w:t>
            </w:r>
            <w:r w:rsidRPr="0072443A">
              <w:rPr>
                <w:rFonts w:ascii="Arial" w:eastAsia="Calibri" w:hAnsi="Arial" w:cs="Arial"/>
                <w:b/>
                <w:bCs/>
                <w:color w:val="2C4E6B"/>
                <w:spacing w:val="-11"/>
                <w:sz w:val="24"/>
                <w:szCs w:val="24"/>
              </w:rPr>
              <w:t xml:space="preserve"> </w:t>
            </w:r>
            <w:r w:rsidRPr="0072443A">
              <w:rPr>
                <w:rFonts w:ascii="Arial" w:eastAsia="Calibri" w:hAnsi="Arial" w:cs="Arial"/>
                <w:b/>
                <w:bCs/>
                <w:color w:val="2C4E6B"/>
                <w:spacing w:val="-1"/>
                <w:sz w:val="24"/>
                <w:szCs w:val="24"/>
              </w:rPr>
              <w:t>organisation’s</w:t>
            </w:r>
            <w:r w:rsidRPr="0072443A">
              <w:rPr>
                <w:rFonts w:ascii="Arial" w:eastAsia="Calibri" w:hAnsi="Arial" w:cs="Arial"/>
                <w:b/>
                <w:bCs/>
                <w:color w:val="2C4E6B"/>
                <w:spacing w:val="-10"/>
                <w:sz w:val="24"/>
                <w:szCs w:val="24"/>
              </w:rPr>
              <w:t xml:space="preserve"> </w:t>
            </w:r>
            <w:r w:rsidRPr="0072443A">
              <w:rPr>
                <w:rFonts w:ascii="Arial" w:eastAsia="Calibri" w:hAnsi="Arial" w:cs="Arial"/>
                <w:b/>
                <w:bCs/>
                <w:color w:val="2C4E6B"/>
                <w:spacing w:val="-1"/>
                <w:sz w:val="24"/>
                <w:szCs w:val="24"/>
              </w:rPr>
              <w:t>practice</w:t>
            </w:r>
            <w:r w:rsidRPr="0072443A">
              <w:rPr>
                <w:rFonts w:ascii="Arial" w:eastAsia="Calibri" w:hAnsi="Arial" w:cs="Arial"/>
                <w:b/>
                <w:bCs/>
                <w:color w:val="2C4E6B"/>
                <w:spacing w:val="-11"/>
                <w:sz w:val="24"/>
                <w:szCs w:val="24"/>
              </w:rPr>
              <w:t xml:space="preserve"> </w:t>
            </w:r>
            <w:r w:rsidRPr="0072443A">
              <w:rPr>
                <w:rFonts w:ascii="Arial" w:eastAsia="Calibri" w:hAnsi="Arial" w:cs="Arial"/>
                <w:b/>
                <w:bCs/>
                <w:color w:val="2C4E6B"/>
                <w:spacing w:val="-1"/>
                <w:sz w:val="24"/>
                <w:szCs w:val="24"/>
              </w:rPr>
              <w:t>following</w:t>
            </w:r>
            <w:r w:rsidRPr="0072443A">
              <w:rPr>
                <w:rFonts w:ascii="Arial" w:eastAsia="Calibri" w:hAnsi="Arial" w:cs="Arial"/>
                <w:b/>
                <w:bCs/>
                <w:color w:val="2C4E6B"/>
                <w:spacing w:val="-10"/>
                <w:sz w:val="24"/>
                <w:szCs w:val="24"/>
              </w:rPr>
              <w:t xml:space="preserve"> </w:t>
            </w:r>
            <w:r w:rsidRPr="0072443A">
              <w:rPr>
                <w:rFonts w:ascii="Arial" w:eastAsia="Calibri" w:hAnsi="Arial" w:cs="Arial"/>
                <w:b/>
                <w:bCs/>
                <w:color w:val="2C4E6B"/>
                <w:sz w:val="24"/>
                <w:szCs w:val="24"/>
              </w:rPr>
              <w:t>the</w:t>
            </w:r>
            <w:r w:rsidRPr="0072443A">
              <w:rPr>
                <w:rFonts w:ascii="Arial" w:eastAsia="Calibri" w:hAnsi="Arial" w:cs="Arial"/>
                <w:b/>
                <w:bCs/>
                <w:color w:val="2C4E6B"/>
                <w:spacing w:val="-11"/>
                <w:sz w:val="24"/>
                <w:szCs w:val="24"/>
              </w:rPr>
              <w:t xml:space="preserve"> </w:t>
            </w:r>
            <w:r w:rsidRPr="0072443A">
              <w:rPr>
                <w:rFonts w:ascii="Arial" w:eastAsia="Calibri" w:hAnsi="Arial" w:cs="Arial"/>
                <w:b/>
                <w:bCs/>
                <w:color w:val="2C4E6B"/>
                <w:sz w:val="24"/>
                <w:szCs w:val="24"/>
              </w:rPr>
              <w:t>learning:</w:t>
            </w:r>
          </w:p>
        </w:tc>
      </w:tr>
      <w:tr w:rsidR="007A4BA5" w:rsidRPr="0072443A" w14:paraId="3399141C" w14:textId="77777777" w:rsidTr="00BC7FE0">
        <w:trPr>
          <w:trHeight w:hRule="exact" w:val="2667"/>
        </w:trPr>
        <w:tc>
          <w:tcPr>
            <w:tcW w:w="8802" w:type="dxa"/>
            <w:gridSpan w:val="2"/>
            <w:tcBorders>
              <w:top w:val="single" w:sz="9" w:space="0" w:color="000000"/>
              <w:left w:val="single" w:sz="9" w:space="0" w:color="000000"/>
              <w:bottom w:val="single" w:sz="9" w:space="0" w:color="000000"/>
              <w:right w:val="single" w:sz="9" w:space="0" w:color="000000"/>
            </w:tcBorders>
          </w:tcPr>
          <w:p w14:paraId="68D93BD7" w14:textId="77777777" w:rsidR="007A4BA5" w:rsidRPr="0072443A" w:rsidRDefault="007A4BA5" w:rsidP="00763BE7">
            <w:pPr>
              <w:pStyle w:val="TableParagraph"/>
              <w:spacing w:after="100" w:afterAutospacing="1" w:line="23" w:lineRule="atLeast"/>
              <w:ind w:left="106"/>
              <w:rPr>
                <w:rFonts w:ascii="Arial" w:eastAsia="Calibri" w:hAnsi="Arial" w:cs="Arial"/>
                <w:sz w:val="24"/>
                <w:szCs w:val="24"/>
              </w:rPr>
            </w:pPr>
            <w:r w:rsidRPr="0072443A">
              <w:rPr>
                <w:rFonts w:ascii="Arial" w:hAnsi="Arial" w:cs="Arial"/>
                <w:b/>
                <w:color w:val="2C4E6B"/>
                <w:spacing w:val="-1"/>
                <w:sz w:val="24"/>
                <w:szCs w:val="24"/>
              </w:rPr>
              <w:t>1.</w:t>
            </w:r>
          </w:p>
          <w:p w14:paraId="70D995D9" w14:textId="77777777" w:rsidR="007A4BA5" w:rsidRPr="0072443A" w:rsidRDefault="007A4BA5" w:rsidP="00763BE7">
            <w:pPr>
              <w:pStyle w:val="TableParagraph"/>
              <w:spacing w:after="100" w:afterAutospacing="1" w:line="23" w:lineRule="atLeast"/>
              <w:ind w:left="106"/>
              <w:rPr>
                <w:rFonts w:ascii="Arial" w:eastAsia="Calibri" w:hAnsi="Arial" w:cs="Arial"/>
                <w:sz w:val="24"/>
                <w:szCs w:val="24"/>
              </w:rPr>
            </w:pPr>
            <w:r w:rsidRPr="0072443A">
              <w:rPr>
                <w:rFonts w:ascii="Arial" w:hAnsi="Arial" w:cs="Arial"/>
                <w:b/>
                <w:color w:val="2C4E6B"/>
                <w:spacing w:val="-1"/>
                <w:sz w:val="24"/>
                <w:szCs w:val="24"/>
              </w:rPr>
              <w:t>2.</w:t>
            </w:r>
          </w:p>
          <w:p w14:paraId="66569181" w14:textId="77777777" w:rsidR="007A4BA5" w:rsidRPr="0072443A" w:rsidRDefault="007A4BA5" w:rsidP="00763BE7">
            <w:pPr>
              <w:pStyle w:val="TableParagraph"/>
              <w:spacing w:after="100" w:afterAutospacing="1" w:line="23" w:lineRule="atLeast"/>
              <w:ind w:left="106"/>
              <w:rPr>
                <w:rFonts w:ascii="Arial" w:eastAsia="Calibri" w:hAnsi="Arial" w:cs="Arial"/>
                <w:sz w:val="24"/>
                <w:szCs w:val="24"/>
              </w:rPr>
            </w:pPr>
            <w:r w:rsidRPr="0072443A">
              <w:rPr>
                <w:rFonts w:ascii="Arial" w:hAnsi="Arial" w:cs="Arial"/>
                <w:b/>
                <w:color w:val="2C4E6B"/>
                <w:spacing w:val="-1"/>
                <w:sz w:val="24"/>
                <w:szCs w:val="24"/>
              </w:rPr>
              <w:t>3.</w:t>
            </w:r>
          </w:p>
          <w:p w14:paraId="2218DC74" w14:textId="77777777" w:rsidR="007A4BA5" w:rsidRPr="0072443A" w:rsidRDefault="007A4BA5" w:rsidP="00763BE7">
            <w:pPr>
              <w:pStyle w:val="TableParagraph"/>
              <w:spacing w:after="100" w:afterAutospacing="1" w:line="23" w:lineRule="atLeast"/>
              <w:ind w:left="106"/>
              <w:rPr>
                <w:rFonts w:ascii="Arial" w:eastAsia="Calibri" w:hAnsi="Arial" w:cs="Arial"/>
                <w:sz w:val="24"/>
                <w:szCs w:val="24"/>
              </w:rPr>
            </w:pPr>
            <w:r w:rsidRPr="0072443A">
              <w:rPr>
                <w:rFonts w:ascii="Arial" w:hAnsi="Arial" w:cs="Arial"/>
                <w:b/>
                <w:color w:val="2C4E6B"/>
                <w:spacing w:val="-1"/>
                <w:sz w:val="24"/>
                <w:szCs w:val="24"/>
              </w:rPr>
              <w:t>4.</w:t>
            </w:r>
          </w:p>
          <w:p w14:paraId="2ECE18C5" w14:textId="77777777" w:rsidR="007A4BA5" w:rsidRPr="0072443A" w:rsidRDefault="007A4BA5" w:rsidP="00763BE7">
            <w:pPr>
              <w:pStyle w:val="TableParagraph"/>
              <w:spacing w:after="100" w:afterAutospacing="1" w:line="23" w:lineRule="atLeast"/>
              <w:ind w:left="106"/>
              <w:rPr>
                <w:rFonts w:ascii="Arial" w:eastAsia="Calibri" w:hAnsi="Arial" w:cs="Arial"/>
                <w:sz w:val="24"/>
                <w:szCs w:val="24"/>
              </w:rPr>
            </w:pPr>
            <w:r w:rsidRPr="0072443A">
              <w:rPr>
                <w:rFonts w:ascii="Arial" w:hAnsi="Arial" w:cs="Arial"/>
                <w:b/>
                <w:color w:val="2C4E6B"/>
                <w:spacing w:val="-1"/>
                <w:sz w:val="24"/>
                <w:szCs w:val="24"/>
              </w:rPr>
              <w:t>5.</w:t>
            </w:r>
          </w:p>
        </w:tc>
      </w:tr>
      <w:tr w:rsidR="007A4BA5" w:rsidRPr="0072443A" w14:paraId="69CD8257" w14:textId="77777777" w:rsidTr="00BC7D5F">
        <w:trPr>
          <w:trHeight w:hRule="exact" w:val="707"/>
        </w:trPr>
        <w:tc>
          <w:tcPr>
            <w:tcW w:w="8802" w:type="dxa"/>
            <w:gridSpan w:val="2"/>
            <w:tcBorders>
              <w:top w:val="single" w:sz="9" w:space="0" w:color="000000"/>
              <w:left w:val="single" w:sz="9" w:space="0" w:color="000000"/>
              <w:bottom w:val="single" w:sz="9" w:space="0" w:color="000000"/>
              <w:right w:val="single" w:sz="9" w:space="0" w:color="000000"/>
            </w:tcBorders>
            <w:shd w:val="clear" w:color="auto" w:fill="D9D9D9"/>
          </w:tcPr>
          <w:p w14:paraId="12A54826" w14:textId="77777777" w:rsidR="007A4BA5" w:rsidRPr="0072443A" w:rsidRDefault="007A4BA5" w:rsidP="00763BE7">
            <w:pPr>
              <w:pStyle w:val="TableParagraph"/>
              <w:spacing w:after="100" w:afterAutospacing="1" w:line="23" w:lineRule="atLeast"/>
              <w:ind w:left="106"/>
              <w:rPr>
                <w:rFonts w:ascii="Arial" w:eastAsia="Calibri" w:hAnsi="Arial" w:cs="Arial"/>
                <w:sz w:val="24"/>
                <w:szCs w:val="24"/>
              </w:rPr>
            </w:pPr>
            <w:r w:rsidRPr="0072443A">
              <w:rPr>
                <w:rFonts w:ascii="Arial" w:hAnsi="Arial" w:cs="Arial"/>
                <w:b/>
                <w:color w:val="2C4E6B"/>
                <w:sz w:val="24"/>
                <w:szCs w:val="24"/>
              </w:rPr>
              <w:t>Other</w:t>
            </w:r>
            <w:r w:rsidRPr="0072443A">
              <w:rPr>
                <w:rFonts w:ascii="Arial" w:hAnsi="Arial" w:cs="Arial"/>
                <w:b/>
                <w:color w:val="2C4E6B"/>
                <w:spacing w:val="-19"/>
                <w:sz w:val="24"/>
                <w:szCs w:val="24"/>
              </w:rPr>
              <w:t xml:space="preserve"> </w:t>
            </w:r>
            <w:r w:rsidRPr="0072443A">
              <w:rPr>
                <w:rFonts w:ascii="Arial" w:hAnsi="Arial" w:cs="Arial"/>
                <w:b/>
                <w:color w:val="2C4E6B"/>
                <w:spacing w:val="-1"/>
                <w:sz w:val="24"/>
                <w:szCs w:val="24"/>
              </w:rPr>
              <w:t>feedback:</w:t>
            </w:r>
          </w:p>
        </w:tc>
      </w:tr>
      <w:tr w:rsidR="007A4BA5" w:rsidRPr="0072443A" w14:paraId="6E638066" w14:textId="77777777" w:rsidTr="00BC7D5F">
        <w:trPr>
          <w:trHeight w:hRule="exact" w:val="1023"/>
        </w:trPr>
        <w:tc>
          <w:tcPr>
            <w:tcW w:w="1728" w:type="dxa"/>
            <w:tcBorders>
              <w:top w:val="single" w:sz="9" w:space="0" w:color="000000"/>
              <w:left w:val="single" w:sz="9" w:space="0" w:color="000000"/>
              <w:bottom w:val="single" w:sz="9" w:space="0" w:color="000000"/>
              <w:right w:val="nil"/>
            </w:tcBorders>
          </w:tcPr>
          <w:p w14:paraId="0C0E27B7" w14:textId="77777777" w:rsidR="007A4BA5" w:rsidRPr="0072443A" w:rsidRDefault="007A4BA5" w:rsidP="00763BE7">
            <w:pPr>
              <w:spacing w:after="100" w:afterAutospacing="1" w:line="23" w:lineRule="atLeast"/>
              <w:rPr>
                <w:rFonts w:ascii="Arial" w:hAnsi="Arial" w:cs="Arial"/>
                <w:sz w:val="24"/>
                <w:szCs w:val="24"/>
              </w:rPr>
            </w:pPr>
          </w:p>
        </w:tc>
        <w:tc>
          <w:tcPr>
            <w:tcW w:w="7074" w:type="dxa"/>
            <w:tcBorders>
              <w:top w:val="single" w:sz="9" w:space="0" w:color="000000"/>
              <w:left w:val="nil"/>
              <w:bottom w:val="single" w:sz="9" w:space="0" w:color="000000"/>
              <w:right w:val="single" w:sz="9" w:space="0" w:color="000000"/>
            </w:tcBorders>
          </w:tcPr>
          <w:p w14:paraId="16163E5F" w14:textId="77777777" w:rsidR="007A4BA5" w:rsidRPr="0072443A" w:rsidRDefault="007A4BA5" w:rsidP="00763BE7">
            <w:pPr>
              <w:spacing w:after="100" w:afterAutospacing="1" w:line="23" w:lineRule="atLeast"/>
              <w:rPr>
                <w:rFonts w:ascii="Arial" w:hAnsi="Arial" w:cs="Arial"/>
                <w:sz w:val="24"/>
                <w:szCs w:val="24"/>
              </w:rPr>
            </w:pPr>
          </w:p>
        </w:tc>
      </w:tr>
    </w:tbl>
    <w:p w14:paraId="7A41CA9A" w14:textId="77777777" w:rsidR="006F6D6F" w:rsidRPr="0072443A" w:rsidRDefault="006F6D6F" w:rsidP="00763BE7">
      <w:pPr>
        <w:pStyle w:val="Default"/>
        <w:spacing w:after="100" w:afterAutospacing="1" w:line="23" w:lineRule="atLeast"/>
        <w:rPr>
          <w:rFonts w:ascii="Arial" w:hAnsi="Arial" w:cs="Arial"/>
          <w:color w:val="2C4E6B"/>
        </w:rPr>
      </w:pPr>
    </w:p>
    <w:sectPr w:rsidR="006F6D6F" w:rsidRPr="0072443A" w:rsidSect="00BC7D5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676F8" w14:textId="77777777" w:rsidR="004E3DC0" w:rsidRDefault="004E3DC0" w:rsidP="007A4BA5">
      <w:pPr>
        <w:spacing w:after="0" w:line="240" w:lineRule="auto"/>
      </w:pPr>
      <w:r>
        <w:separator/>
      </w:r>
    </w:p>
  </w:endnote>
  <w:endnote w:type="continuationSeparator" w:id="0">
    <w:p w14:paraId="110EFB16" w14:textId="77777777" w:rsidR="004E3DC0" w:rsidRDefault="004E3DC0" w:rsidP="007A4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Gothic-Bol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C0E50" w14:textId="77777777" w:rsidR="007978BF" w:rsidRDefault="007978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52CAF" w14:textId="77777777" w:rsidR="007978BF" w:rsidRDefault="007978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46180" w14:textId="77777777" w:rsidR="007978BF" w:rsidRDefault="007978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6397F" w14:textId="77777777" w:rsidR="004E3DC0" w:rsidRDefault="004E3DC0" w:rsidP="007A4BA5">
      <w:pPr>
        <w:spacing w:after="0" w:line="240" w:lineRule="auto"/>
      </w:pPr>
      <w:r>
        <w:separator/>
      </w:r>
    </w:p>
  </w:footnote>
  <w:footnote w:type="continuationSeparator" w:id="0">
    <w:p w14:paraId="21F3BD42" w14:textId="77777777" w:rsidR="004E3DC0" w:rsidRDefault="004E3DC0" w:rsidP="007A4B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BF868" w14:textId="34EF6954" w:rsidR="007978BF" w:rsidRDefault="007978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D34F9" w14:textId="5FA87DD3" w:rsidR="00BC7D5F" w:rsidRDefault="00BC7D5F" w:rsidP="00BC7D5F">
    <w:pPr>
      <w:pStyle w:val="Header"/>
      <w:tabs>
        <w:tab w:val="clear" w:pos="4513"/>
        <w:tab w:val="clear" w:pos="9026"/>
        <w:tab w:val="left" w:pos="3206"/>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B3493" w14:textId="56F94C42" w:rsidR="00BC7D5F" w:rsidRDefault="00BC7D5F">
    <w:pPr>
      <w:pStyle w:val="Header"/>
    </w:pPr>
    <w:r>
      <w:rPr>
        <w:rFonts w:ascii="Times New Roman" w:eastAsia="Times New Roman" w:hAnsi="Times New Roman" w:cs="Times New Roman"/>
        <w:noProof/>
        <w:sz w:val="20"/>
        <w:szCs w:val="20"/>
        <w:lang w:eastAsia="en-GB"/>
      </w:rPr>
      <w:drawing>
        <wp:anchor distT="0" distB="0" distL="114300" distR="114300" simplePos="0" relativeHeight="251657216" behindDoc="0" locked="0" layoutInCell="1" allowOverlap="1" wp14:anchorId="39E3B38C" wp14:editId="6F6BD22E">
          <wp:simplePos x="0" y="0"/>
          <wp:positionH relativeFrom="column">
            <wp:posOffset>4372997</wp:posOffset>
          </wp:positionH>
          <wp:positionV relativeFrom="paragraph">
            <wp:posOffset>-215058</wp:posOffset>
          </wp:positionV>
          <wp:extent cx="1492541" cy="10642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SAB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2541" cy="10642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A6606"/>
    <w:multiLevelType w:val="hybridMultilevel"/>
    <w:tmpl w:val="63CAD710"/>
    <w:lvl w:ilvl="0" w:tplc="CCA8092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0854C3"/>
    <w:multiLevelType w:val="hybridMultilevel"/>
    <w:tmpl w:val="557CDD8C"/>
    <w:lvl w:ilvl="0" w:tplc="77766252">
      <w:start w:val="7"/>
      <w:numFmt w:val="decimal"/>
      <w:lvlText w:val="%1"/>
      <w:lvlJc w:val="left"/>
      <w:pPr>
        <w:ind w:left="720" w:hanging="360"/>
      </w:pPr>
      <w:rPr>
        <w:rFonts w:hint="default"/>
        <w:color w:val="D2114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6A490E"/>
    <w:multiLevelType w:val="hybridMultilevel"/>
    <w:tmpl w:val="C18C9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1F639D"/>
    <w:multiLevelType w:val="hybridMultilevel"/>
    <w:tmpl w:val="A5507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BC3856"/>
    <w:multiLevelType w:val="hybridMultilevel"/>
    <w:tmpl w:val="08145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A63A0D"/>
    <w:multiLevelType w:val="hybridMultilevel"/>
    <w:tmpl w:val="68B0C48C"/>
    <w:lvl w:ilvl="0" w:tplc="08090017">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D1086D"/>
    <w:multiLevelType w:val="multilevel"/>
    <w:tmpl w:val="DA3A74E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F5C6513"/>
    <w:multiLevelType w:val="multilevel"/>
    <w:tmpl w:val="79705ABC"/>
    <w:lvl w:ilvl="0">
      <w:start w:val="7"/>
      <w:numFmt w:val="decimal"/>
      <w:lvlText w:val="%1"/>
      <w:lvlJc w:val="left"/>
      <w:pPr>
        <w:ind w:left="720" w:hanging="360"/>
      </w:pPr>
      <w:rPr>
        <w:rFonts w:hint="default"/>
        <w:color w:val="D21147"/>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72A664A"/>
    <w:multiLevelType w:val="multilevel"/>
    <w:tmpl w:val="0CE407D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A2A5EA0"/>
    <w:multiLevelType w:val="hybridMultilevel"/>
    <w:tmpl w:val="DC22B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15564C"/>
    <w:multiLevelType w:val="hybridMultilevel"/>
    <w:tmpl w:val="EA64A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E56555"/>
    <w:multiLevelType w:val="hybridMultilevel"/>
    <w:tmpl w:val="55D65E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CF56F47"/>
    <w:multiLevelType w:val="hybridMultilevel"/>
    <w:tmpl w:val="B2C23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DA4DAB"/>
    <w:multiLevelType w:val="hybridMultilevel"/>
    <w:tmpl w:val="AF24AA1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EC273B"/>
    <w:multiLevelType w:val="multilevel"/>
    <w:tmpl w:val="7CEE4C38"/>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22120CB"/>
    <w:multiLevelType w:val="hybridMultilevel"/>
    <w:tmpl w:val="DE90CCB0"/>
    <w:lvl w:ilvl="0" w:tplc="C910E1D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68526D4"/>
    <w:multiLevelType w:val="hybridMultilevel"/>
    <w:tmpl w:val="F3ACB1BE"/>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7832C6D"/>
    <w:multiLevelType w:val="hybridMultilevel"/>
    <w:tmpl w:val="F6AA73B8"/>
    <w:lvl w:ilvl="0" w:tplc="08090001">
      <w:start w:val="1"/>
      <w:numFmt w:val="bullet"/>
      <w:lvlText w:val=""/>
      <w:lvlJc w:val="left"/>
      <w:pPr>
        <w:ind w:left="1080" w:hanging="72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C756298"/>
    <w:multiLevelType w:val="hybridMultilevel"/>
    <w:tmpl w:val="3FA02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4"/>
  </w:num>
  <w:num w:numId="3">
    <w:abstractNumId w:val="2"/>
  </w:num>
  <w:num w:numId="4">
    <w:abstractNumId w:val="0"/>
  </w:num>
  <w:num w:numId="5">
    <w:abstractNumId w:val="10"/>
  </w:num>
  <w:num w:numId="6">
    <w:abstractNumId w:val="15"/>
  </w:num>
  <w:num w:numId="7">
    <w:abstractNumId w:val="12"/>
  </w:num>
  <w:num w:numId="8">
    <w:abstractNumId w:val="8"/>
  </w:num>
  <w:num w:numId="9">
    <w:abstractNumId w:val="3"/>
  </w:num>
  <w:num w:numId="10">
    <w:abstractNumId w:val="17"/>
  </w:num>
  <w:num w:numId="11">
    <w:abstractNumId w:val="5"/>
  </w:num>
  <w:num w:numId="12">
    <w:abstractNumId w:val="9"/>
  </w:num>
  <w:num w:numId="13">
    <w:abstractNumId w:val="1"/>
  </w:num>
  <w:num w:numId="14">
    <w:abstractNumId w:val="7"/>
  </w:num>
  <w:num w:numId="15">
    <w:abstractNumId w:val="14"/>
  </w:num>
  <w:num w:numId="16">
    <w:abstractNumId w:val="16"/>
  </w:num>
  <w:num w:numId="17">
    <w:abstractNumId w:val="6"/>
  </w:num>
  <w:num w:numId="18">
    <w:abstractNumId w:val="11"/>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F50"/>
    <w:rsid w:val="00002123"/>
    <w:rsid w:val="00002B62"/>
    <w:rsid w:val="000266D4"/>
    <w:rsid w:val="00040ACB"/>
    <w:rsid w:val="000415D1"/>
    <w:rsid w:val="00041BC3"/>
    <w:rsid w:val="00043096"/>
    <w:rsid w:val="00054915"/>
    <w:rsid w:val="00056CCE"/>
    <w:rsid w:val="000814E0"/>
    <w:rsid w:val="00082860"/>
    <w:rsid w:val="00087209"/>
    <w:rsid w:val="000948EE"/>
    <w:rsid w:val="000A26AF"/>
    <w:rsid w:val="000A2E61"/>
    <w:rsid w:val="000A7A00"/>
    <w:rsid w:val="000B4309"/>
    <w:rsid w:val="000C06A9"/>
    <w:rsid w:val="000E1299"/>
    <w:rsid w:val="000E6FC6"/>
    <w:rsid w:val="000E7784"/>
    <w:rsid w:val="00102842"/>
    <w:rsid w:val="001076E7"/>
    <w:rsid w:val="0011656A"/>
    <w:rsid w:val="0012294B"/>
    <w:rsid w:val="00127814"/>
    <w:rsid w:val="00136456"/>
    <w:rsid w:val="0013730C"/>
    <w:rsid w:val="00147E71"/>
    <w:rsid w:val="0018509A"/>
    <w:rsid w:val="0018515A"/>
    <w:rsid w:val="00196D6F"/>
    <w:rsid w:val="001A05F8"/>
    <w:rsid w:val="001A2252"/>
    <w:rsid w:val="001A5384"/>
    <w:rsid w:val="001B1628"/>
    <w:rsid w:val="001C3370"/>
    <w:rsid w:val="001C4D76"/>
    <w:rsid w:val="001C7FF5"/>
    <w:rsid w:val="001D0B97"/>
    <w:rsid w:val="001D2830"/>
    <w:rsid w:val="001F3F37"/>
    <w:rsid w:val="00204A73"/>
    <w:rsid w:val="0021495D"/>
    <w:rsid w:val="00221558"/>
    <w:rsid w:val="00242D15"/>
    <w:rsid w:val="00246AE4"/>
    <w:rsid w:val="00264DC3"/>
    <w:rsid w:val="0027706A"/>
    <w:rsid w:val="002A080D"/>
    <w:rsid w:val="002A1ACA"/>
    <w:rsid w:val="002B5D05"/>
    <w:rsid w:val="002D610C"/>
    <w:rsid w:val="002F234D"/>
    <w:rsid w:val="002F5D82"/>
    <w:rsid w:val="002F6E89"/>
    <w:rsid w:val="00310998"/>
    <w:rsid w:val="00314C0B"/>
    <w:rsid w:val="00320C94"/>
    <w:rsid w:val="00322FBA"/>
    <w:rsid w:val="00324805"/>
    <w:rsid w:val="0033340D"/>
    <w:rsid w:val="0036324F"/>
    <w:rsid w:val="00365765"/>
    <w:rsid w:val="003704B7"/>
    <w:rsid w:val="003808D0"/>
    <w:rsid w:val="003826A7"/>
    <w:rsid w:val="003865FD"/>
    <w:rsid w:val="0039359B"/>
    <w:rsid w:val="003B1B00"/>
    <w:rsid w:val="003B4343"/>
    <w:rsid w:val="003C1593"/>
    <w:rsid w:val="003C3CC6"/>
    <w:rsid w:val="003C4867"/>
    <w:rsid w:val="003C6E5F"/>
    <w:rsid w:val="003D1A99"/>
    <w:rsid w:val="003D1D30"/>
    <w:rsid w:val="003D34BD"/>
    <w:rsid w:val="003D6BCE"/>
    <w:rsid w:val="003D7930"/>
    <w:rsid w:val="003F3A18"/>
    <w:rsid w:val="003F4142"/>
    <w:rsid w:val="003F78D7"/>
    <w:rsid w:val="00411B13"/>
    <w:rsid w:val="004206D5"/>
    <w:rsid w:val="00436084"/>
    <w:rsid w:val="0045181E"/>
    <w:rsid w:val="0046394A"/>
    <w:rsid w:val="0047320F"/>
    <w:rsid w:val="00481087"/>
    <w:rsid w:val="0048356D"/>
    <w:rsid w:val="00487EB2"/>
    <w:rsid w:val="004A01EE"/>
    <w:rsid w:val="004A500A"/>
    <w:rsid w:val="004A5BD0"/>
    <w:rsid w:val="004B0B5F"/>
    <w:rsid w:val="004B1998"/>
    <w:rsid w:val="004C0E7A"/>
    <w:rsid w:val="004E3DC0"/>
    <w:rsid w:val="00502F50"/>
    <w:rsid w:val="00520399"/>
    <w:rsid w:val="00543C57"/>
    <w:rsid w:val="00556E51"/>
    <w:rsid w:val="00561454"/>
    <w:rsid w:val="00573D89"/>
    <w:rsid w:val="005755C3"/>
    <w:rsid w:val="005762D6"/>
    <w:rsid w:val="005819C1"/>
    <w:rsid w:val="005B527E"/>
    <w:rsid w:val="005C2375"/>
    <w:rsid w:val="005F1672"/>
    <w:rsid w:val="005F4AB7"/>
    <w:rsid w:val="00612AEF"/>
    <w:rsid w:val="006146E8"/>
    <w:rsid w:val="00617F06"/>
    <w:rsid w:val="006212B9"/>
    <w:rsid w:val="00627574"/>
    <w:rsid w:val="006306EE"/>
    <w:rsid w:val="006308D6"/>
    <w:rsid w:val="00655447"/>
    <w:rsid w:val="006644E2"/>
    <w:rsid w:val="00682EF8"/>
    <w:rsid w:val="006B363A"/>
    <w:rsid w:val="006B7BD4"/>
    <w:rsid w:val="006C4F6B"/>
    <w:rsid w:val="006C70BB"/>
    <w:rsid w:val="006D0BC8"/>
    <w:rsid w:val="006D763E"/>
    <w:rsid w:val="006F3AF1"/>
    <w:rsid w:val="006F6D6F"/>
    <w:rsid w:val="00700FA5"/>
    <w:rsid w:val="00704F9C"/>
    <w:rsid w:val="00723220"/>
    <w:rsid w:val="00723D0A"/>
    <w:rsid w:val="007241B6"/>
    <w:rsid w:val="00724312"/>
    <w:rsid w:val="0072443A"/>
    <w:rsid w:val="00736E1F"/>
    <w:rsid w:val="00737BBF"/>
    <w:rsid w:val="00742B7D"/>
    <w:rsid w:val="007478BC"/>
    <w:rsid w:val="0076062F"/>
    <w:rsid w:val="007617DC"/>
    <w:rsid w:val="00763BE7"/>
    <w:rsid w:val="00776BAD"/>
    <w:rsid w:val="00790894"/>
    <w:rsid w:val="00794368"/>
    <w:rsid w:val="007978BF"/>
    <w:rsid w:val="007A4BA5"/>
    <w:rsid w:val="007B485F"/>
    <w:rsid w:val="007B7468"/>
    <w:rsid w:val="007C2557"/>
    <w:rsid w:val="007E3FF4"/>
    <w:rsid w:val="007E66EC"/>
    <w:rsid w:val="007F5659"/>
    <w:rsid w:val="008108F8"/>
    <w:rsid w:val="00812B78"/>
    <w:rsid w:val="00813A00"/>
    <w:rsid w:val="0082077F"/>
    <w:rsid w:val="00822F50"/>
    <w:rsid w:val="00826291"/>
    <w:rsid w:val="00826725"/>
    <w:rsid w:val="00836322"/>
    <w:rsid w:val="00847EFA"/>
    <w:rsid w:val="00861F36"/>
    <w:rsid w:val="008677CA"/>
    <w:rsid w:val="00875FB3"/>
    <w:rsid w:val="00880AA3"/>
    <w:rsid w:val="00887963"/>
    <w:rsid w:val="00890ED4"/>
    <w:rsid w:val="00891AAD"/>
    <w:rsid w:val="008A4D30"/>
    <w:rsid w:val="008B18AF"/>
    <w:rsid w:val="008C1DFC"/>
    <w:rsid w:val="008C65A4"/>
    <w:rsid w:val="008D17EA"/>
    <w:rsid w:val="008D4C9A"/>
    <w:rsid w:val="008E3D3C"/>
    <w:rsid w:val="008E6DBF"/>
    <w:rsid w:val="009221FF"/>
    <w:rsid w:val="0092512A"/>
    <w:rsid w:val="00931012"/>
    <w:rsid w:val="00940763"/>
    <w:rsid w:val="00954787"/>
    <w:rsid w:val="00964DA4"/>
    <w:rsid w:val="0099159D"/>
    <w:rsid w:val="009965DB"/>
    <w:rsid w:val="009A434E"/>
    <w:rsid w:val="009A51C9"/>
    <w:rsid w:val="009C463A"/>
    <w:rsid w:val="009C497F"/>
    <w:rsid w:val="009D221E"/>
    <w:rsid w:val="009D2DD5"/>
    <w:rsid w:val="00A03548"/>
    <w:rsid w:val="00A0585A"/>
    <w:rsid w:val="00A35837"/>
    <w:rsid w:val="00A36793"/>
    <w:rsid w:val="00A371A9"/>
    <w:rsid w:val="00A55297"/>
    <w:rsid w:val="00A60382"/>
    <w:rsid w:val="00A621F3"/>
    <w:rsid w:val="00A6266F"/>
    <w:rsid w:val="00A674A8"/>
    <w:rsid w:val="00A730B5"/>
    <w:rsid w:val="00A83A92"/>
    <w:rsid w:val="00AA60D2"/>
    <w:rsid w:val="00AB6B68"/>
    <w:rsid w:val="00AC147A"/>
    <w:rsid w:val="00AE06CC"/>
    <w:rsid w:val="00AE0A3F"/>
    <w:rsid w:val="00AE4170"/>
    <w:rsid w:val="00AE45C9"/>
    <w:rsid w:val="00AE61B0"/>
    <w:rsid w:val="00AF2535"/>
    <w:rsid w:val="00B06D76"/>
    <w:rsid w:val="00B07A53"/>
    <w:rsid w:val="00B2317D"/>
    <w:rsid w:val="00B5025A"/>
    <w:rsid w:val="00B602A5"/>
    <w:rsid w:val="00B60F8D"/>
    <w:rsid w:val="00B72523"/>
    <w:rsid w:val="00B903F6"/>
    <w:rsid w:val="00BA10C5"/>
    <w:rsid w:val="00BA45B8"/>
    <w:rsid w:val="00BB3CC8"/>
    <w:rsid w:val="00BB40DB"/>
    <w:rsid w:val="00BC276B"/>
    <w:rsid w:val="00BC39A5"/>
    <w:rsid w:val="00BC7D5F"/>
    <w:rsid w:val="00BC7FE0"/>
    <w:rsid w:val="00BD0A50"/>
    <w:rsid w:val="00BE0C4F"/>
    <w:rsid w:val="00BF1136"/>
    <w:rsid w:val="00BF1185"/>
    <w:rsid w:val="00BF67B9"/>
    <w:rsid w:val="00BF6FFA"/>
    <w:rsid w:val="00C04AE3"/>
    <w:rsid w:val="00C06E15"/>
    <w:rsid w:val="00C13630"/>
    <w:rsid w:val="00C14C06"/>
    <w:rsid w:val="00C2119B"/>
    <w:rsid w:val="00C26871"/>
    <w:rsid w:val="00C3514F"/>
    <w:rsid w:val="00C47D5E"/>
    <w:rsid w:val="00C514BF"/>
    <w:rsid w:val="00C5636C"/>
    <w:rsid w:val="00C63CC2"/>
    <w:rsid w:val="00C64316"/>
    <w:rsid w:val="00C730BF"/>
    <w:rsid w:val="00C930AD"/>
    <w:rsid w:val="00C9388E"/>
    <w:rsid w:val="00C94EB9"/>
    <w:rsid w:val="00C97A6A"/>
    <w:rsid w:val="00CA01C1"/>
    <w:rsid w:val="00CA193F"/>
    <w:rsid w:val="00CA5074"/>
    <w:rsid w:val="00CB0EC9"/>
    <w:rsid w:val="00CB4083"/>
    <w:rsid w:val="00CD0A73"/>
    <w:rsid w:val="00CD2571"/>
    <w:rsid w:val="00CE0D3E"/>
    <w:rsid w:val="00CF3F99"/>
    <w:rsid w:val="00CF6F2F"/>
    <w:rsid w:val="00D0391C"/>
    <w:rsid w:val="00D05010"/>
    <w:rsid w:val="00D140E1"/>
    <w:rsid w:val="00D37D2B"/>
    <w:rsid w:val="00D44667"/>
    <w:rsid w:val="00D60007"/>
    <w:rsid w:val="00D63BAB"/>
    <w:rsid w:val="00D716DD"/>
    <w:rsid w:val="00D75D36"/>
    <w:rsid w:val="00D826B5"/>
    <w:rsid w:val="00D942A8"/>
    <w:rsid w:val="00D96FE8"/>
    <w:rsid w:val="00DA08F0"/>
    <w:rsid w:val="00DC09EB"/>
    <w:rsid w:val="00DC648C"/>
    <w:rsid w:val="00DC6B3D"/>
    <w:rsid w:val="00DD73EC"/>
    <w:rsid w:val="00DE6216"/>
    <w:rsid w:val="00DF38D3"/>
    <w:rsid w:val="00E13A65"/>
    <w:rsid w:val="00E376EE"/>
    <w:rsid w:val="00E37CCA"/>
    <w:rsid w:val="00E448E6"/>
    <w:rsid w:val="00E7395F"/>
    <w:rsid w:val="00E73CCB"/>
    <w:rsid w:val="00E86659"/>
    <w:rsid w:val="00E96F10"/>
    <w:rsid w:val="00EB16F7"/>
    <w:rsid w:val="00EB3923"/>
    <w:rsid w:val="00EC391D"/>
    <w:rsid w:val="00EC5728"/>
    <w:rsid w:val="00EC7A2C"/>
    <w:rsid w:val="00ED318D"/>
    <w:rsid w:val="00EE03E0"/>
    <w:rsid w:val="00EF7948"/>
    <w:rsid w:val="00F13185"/>
    <w:rsid w:val="00F13289"/>
    <w:rsid w:val="00F2159F"/>
    <w:rsid w:val="00F21705"/>
    <w:rsid w:val="00F37CA3"/>
    <w:rsid w:val="00F462DB"/>
    <w:rsid w:val="00F5276E"/>
    <w:rsid w:val="00F540C0"/>
    <w:rsid w:val="00F5585C"/>
    <w:rsid w:val="00F65079"/>
    <w:rsid w:val="00F735F5"/>
    <w:rsid w:val="00F83DE9"/>
    <w:rsid w:val="00F87CEF"/>
    <w:rsid w:val="00F9659C"/>
    <w:rsid w:val="00FA2A31"/>
    <w:rsid w:val="00FA37D6"/>
    <w:rsid w:val="00FB70BE"/>
    <w:rsid w:val="00FF7C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336DF5E"/>
  <w15:chartTrackingRefBased/>
  <w15:docId w15:val="{BEE0438E-5F11-4A39-8575-69E092BB9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22F50"/>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822F50"/>
    <w:rPr>
      <w:color w:val="0563C1" w:themeColor="hyperlink"/>
      <w:u w:val="single"/>
    </w:rPr>
  </w:style>
  <w:style w:type="character" w:customStyle="1" w:styleId="UnresolvedMention1">
    <w:name w:val="Unresolved Mention1"/>
    <w:basedOn w:val="DefaultParagraphFont"/>
    <w:uiPriority w:val="99"/>
    <w:semiHidden/>
    <w:unhideWhenUsed/>
    <w:rsid w:val="00822F50"/>
    <w:rPr>
      <w:color w:val="808080"/>
      <w:shd w:val="clear" w:color="auto" w:fill="E6E6E6"/>
    </w:rPr>
  </w:style>
  <w:style w:type="paragraph" w:styleId="ListParagraph">
    <w:name w:val="List Paragraph"/>
    <w:basedOn w:val="Normal"/>
    <w:uiPriority w:val="34"/>
    <w:qFormat/>
    <w:rsid w:val="00D75D36"/>
    <w:pPr>
      <w:ind w:left="720"/>
      <w:contextualSpacing/>
    </w:pPr>
  </w:style>
  <w:style w:type="paragraph" w:styleId="Header">
    <w:name w:val="header"/>
    <w:basedOn w:val="Normal"/>
    <w:link w:val="HeaderChar"/>
    <w:uiPriority w:val="99"/>
    <w:unhideWhenUsed/>
    <w:rsid w:val="007A4B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4BA5"/>
  </w:style>
  <w:style w:type="paragraph" w:styleId="Footer">
    <w:name w:val="footer"/>
    <w:basedOn w:val="Normal"/>
    <w:link w:val="FooterChar"/>
    <w:uiPriority w:val="99"/>
    <w:unhideWhenUsed/>
    <w:rsid w:val="007A4B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4BA5"/>
  </w:style>
  <w:style w:type="paragraph" w:customStyle="1" w:styleId="TableParagraph">
    <w:name w:val="Table Paragraph"/>
    <w:basedOn w:val="Normal"/>
    <w:uiPriority w:val="1"/>
    <w:qFormat/>
    <w:rsid w:val="007A4BA5"/>
    <w:pPr>
      <w:widowControl w:val="0"/>
      <w:spacing w:after="0" w:line="240" w:lineRule="auto"/>
    </w:pPr>
    <w:rPr>
      <w:lang w:val="en-US"/>
    </w:rPr>
  </w:style>
  <w:style w:type="character" w:customStyle="1" w:styleId="UnresolvedMention2">
    <w:name w:val="Unresolved Mention2"/>
    <w:basedOn w:val="DefaultParagraphFont"/>
    <w:uiPriority w:val="99"/>
    <w:semiHidden/>
    <w:unhideWhenUsed/>
    <w:rsid w:val="008E6DBF"/>
    <w:rPr>
      <w:color w:val="808080"/>
      <w:shd w:val="clear" w:color="auto" w:fill="E6E6E6"/>
    </w:rPr>
  </w:style>
  <w:style w:type="paragraph" w:styleId="NormalWeb">
    <w:name w:val="Normal (Web)"/>
    <w:basedOn w:val="Normal"/>
    <w:uiPriority w:val="99"/>
    <w:semiHidden/>
    <w:unhideWhenUsed/>
    <w:rsid w:val="008E6DB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3">
    <w:name w:val="Unresolved Mention3"/>
    <w:basedOn w:val="DefaultParagraphFont"/>
    <w:uiPriority w:val="99"/>
    <w:semiHidden/>
    <w:unhideWhenUsed/>
    <w:rsid w:val="00BA10C5"/>
    <w:rPr>
      <w:color w:val="808080"/>
      <w:shd w:val="clear" w:color="auto" w:fill="E6E6E6"/>
    </w:rPr>
  </w:style>
  <w:style w:type="character" w:styleId="FollowedHyperlink">
    <w:name w:val="FollowedHyperlink"/>
    <w:basedOn w:val="DefaultParagraphFont"/>
    <w:uiPriority w:val="99"/>
    <w:semiHidden/>
    <w:unhideWhenUsed/>
    <w:rsid w:val="008677CA"/>
    <w:rPr>
      <w:color w:val="954F72" w:themeColor="followedHyperlink"/>
      <w:u w:val="single"/>
    </w:rPr>
  </w:style>
  <w:style w:type="paragraph" w:styleId="CommentText">
    <w:name w:val="annotation text"/>
    <w:basedOn w:val="Normal"/>
    <w:link w:val="CommentTextChar"/>
    <w:uiPriority w:val="99"/>
    <w:semiHidden/>
    <w:unhideWhenUsed/>
    <w:rsid w:val="00880AA3"/>
    <w:pPr>
      <w:spacing w:line="240" w:lineRule="auto"/>
    </w:pPr>
    <w:rPr>
      <w:sz w:val="20"/>
      <w:szCs w:val="20"/>
    </w:rPr>
  </w:style>
  <w:style w:type="character" w:customStyle="1" w:styleId="CommentTextChar">
    <w:name w:val="Comment Text Char"/>
    <w:basedOn w:val="DefaultParagraphFont"/>
    <w:link w:val="CommentText"/>
    <w:uiPriority w:val="99"/>
    <w:semiHidden/>
    <w:rsid w:val="00880AA3"/>
    <w:rPr>
      <w:sz w:val="20"/>
      <w:szCs w:val="20"/>
    </w:rPr>
  </w:style>
  <w:style w:type="character" w:styleId="CommentReference">
    <w:name w:val="annotation reference"/>
    <w:basedOn w:val="DefaultParagraphFont"/>
    <w:uiPriority w:val="99"/>
    <w:semiHidden/>
    <w:unhideWhenUsed/>
    <w:rsid w:val="00147E71"/>
    <w:rPr>
      <w:sz w:val="16"/>
      <w:szCs w:val="16"/>
    </w:rPr>
  </w:style>
  <w:style w:type="paragraph" w:styleId="CommentSubject">
    <w:name w:val="annotation subject"/>
    <w:basedOn w:val="CommentText"/>
    <w:next w:val="CommentText"/>
    <w:link w:val="CommentSubjectChar"/>
    <w:uiPriority w:val="99"/>
    <w:semiHidden/>
    <w:unhideWhenUsed/>
    <w:rsid w:val="00147E71"/>
    <w:rPr>
      <w:b/>
      <w:bCs/>
    </w:rPr>
  </w:style>
  <w:style w:type="character" w:customStyle="1" w:styleId="CommentSubjectChar">
    <w:name w:val="Comment Subject Char"/>
    <w:basedOn w:val="CommentTextChar"/>
    <w:link w:val="CommentSubject"/>
    <w:uiPriority w:val="99"/>
    <w:semiHidden/>
    <w:rsid w:val="00147E71"/>
    <w:rPr>
      <w:b/>
      <w:bCs/>
      <w:sz w:val="20"/>
      <w:szCs w:val="20"/>
    </w:rPr>
  </w:style>
  <w:style w:type="paragraph" w:styleId="BalloonText">
    <w:name w:val="Balloon Text"/>
    <w:basedOn w:val="Normal"/>
    <w:link w:val="BalloonTextChar"/>
    <w:uiPriority w:val="99"/>
    <w:semiHidden/>
    <w:unhideWhenUsed/>
    <w:rsid w:val="00147E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E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449196">
      <w:bodyDiv w:val="1"/>
      <w:marLeft w:val="0"/>
      <w:marRight w:val="0"/>
      <w:marTop w:val="0"/>
      <w:marBottom w:val="0"/>
      <w:divBdr>
        <w:top w:val="none" w:sz="0" w:space="0" w:color="auto"/>
        <w:left w:val="none" w:sz="0" w:space="0" w:color="auto"/>
        <w:bottom w:val="none" w:sz="0" w:space="0" w:color="auto"/>
        <w:right w:val="none" w:sz="0" w:space="0" w:color="auto"/>
      </w:divBdr>
    </w:div>
    <w:div w:id="574434582">
      <w:bodyDiv w:val="1"/>
      <w:marLeft w:val="0"/>
      <w:marRight w:val="0"/>
      <w:marTop w:val="0"/>
      <w:marBottom w:val="0"/>
      <w:divBdr>
        <w:top w:val="none" w:sz="0" w:space="0" w:color="auto"/>
        <w:left w:val="none" w:sz="0" w:space="0" w:color="auto"/>
        <w:bottom w:val="none" w:sz="0" w:space="0" w:color="auto"/>
        <w:right w:val="none" w:sz="0" w:space="0" w:color="auto"/>
      </w:divBdr>
    </w:div>
    <w:div w:id="1453863685">
      <w:bodyDiv w:val="1"/>
      <w:marLeft w:val="0"/>
      <w:marRight w:val="0"/>
      <w:marTop w:val="0"/>
      <w:marBottom w:val="0"/>
      <w:divBdr>
        <w:top w:val="none" w:sz="0" w:space="0" w:color="auto"/>
        <w:left w:val="none" w:sz="0" w:space="0" w:color="auto"/>
        <w:bottom w:val="none" w:sz="0" w:space="0" w:color="auto"/>
        <w:right w:val="none" w:sz="0" w:space="0" w:color="auto"/>
      </w:divBdr>
    </w:div>
    <w:div w:id="1713723997">
      <w:bodyDiv w:val="1"/>
      <w:marLeft w:val="0"/>
      <w:marRight w:val="0"/>
      <w:marTop w:val="0"/>
      <w:marBottom w:val="0"/>
      <w:divBdr>
        <w:top w:val="none" w:sz="0" w:space="0" w:color="auto"/>
        <w:left w:val="none" w:sz="0" w:space="0" w:color="auto"/>
        <w:bottom w:val="none" w:sz="0" w:space="0" w:color="auto"/>
        <w:right w:val="none" w:sz="0" w:space="0" w:color="auto"/>
      </w:divBdr>
      <w:divsChild>
        <w:div w:id="516777830">
          <w:marLeft w:val="0"/>
          <w:marRight w:val="0"/>
          <w:marTop w:val="0"/>
          <w:marBottom w:val="0"/>
          <w:divBdr>
            <w:top w:val="none" w:sz="0" w:space="0" w:color="auto"/>
            <w:left w:val="none" w:sz="0" w:space="0" w:color="auto"/>
            <w:bottom w:val="none" w:sz="0" w:space="0" w:color="auto"/>
            <w:right w:val="none" w:sz="0" w:space="0" w:color="auto"/>
          </w:divBdr>
          <w:divsChild>
            <w:div w:id="1837529204">
              <w:marLeft w:val="0"/>
              <w:marRight w:val="0"/>
              <w:marTop w:val="0"/>
              <w:marBottom w:val="0"/>
              <w:divBdr>
                <w:top w:val="none" w:sz="0" w:space="0" w:color="auto"/>
                <w:left w:val="none" w:sz="0" w:space="0" w:color="auto"/>
                <w:bottom w:val="none" w:sz="0" w:space="0" w:color="auto"/>
                <w:right w:val="none" w:sz="0" w:space="0" w:color="auto"/>
              </w:divBdr>
              <w:divsChild>
                <w:div w:id="110128999">
                  <w:marLeft w:val="0"/>
                  <w:marRight w:val="0"/>
                  <w:marTop w:val="0"/>
                  <w:marBottom w:val="0"/>
                  <w:divBdr>
                    <w:top w:val="none" w:sz="0" w:space="0" w:color="auto"/>
                    <w:left w:val="none" w:sz="0" w:space="0" w:color="auto"/>
                    <w:bottom w:val="none" w:sz="0" w:space="0" w:color="auto"/>
                    <w:right w:val="none" w:sz="0" w:space="0" w:color="auto"/>
                  </w:divBdr>
                  <w:divsChild>
                    <w:div w:id="4491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SAB@wiltshire.gov.uk" TargetMode="External"/><Relationship Id="rId13" Type="http://schemas.openxmlformats.org/officeDocument/2006/relationships/image" Target="media/image1.png"/><Relationship Id="rId18" Type="http://schemas.openxmlformats.org/officeDocument/2006/relationships/footer" Target="footer1.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scie.org.uk/publications/guides/guide32/" TargetMode="External"/><Relationship Id="rId17" Type="http://schemas.openxmlformats.org/officeDocument/2006/relationships/header" Target="header2.xm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hs.uk/conditions/learning-disabilities/going-into-hospital/" TargetMode="Externa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mailto:lsab@wiltshire.gov.uk" TargetMode="External"/><Relationship Id="rId23" Type="http://schemas.openxmlformats.org/officeDocument/2006/relationships/theme" Target="theme/theme1.xml"/><Relationship Id="rId10" Type="http://schemas.openxmlformats.org/officeDocument/2006/relationships/hyperlink" Target="https://www.nhs.uk/conditions/learning-disabilities/going-into-hospita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health.gov.ie/wp-content/uploads/2015/01/NEWSFull-ReportAugust2014.pdf" TargetMode="External"/><Relationship Id="rId14" Type="http://schemas.openxmlformats.org/officeDocument/2006/relationships/hyperlink" Target="mailto:lsab@wiltshire.gov.uk"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F37E375D31D594596EDA6F9E5748AFA" ma:contentTypeVersion="19" ma:contentTypeDescription="Create a new document." ma:contentTypeScope="" ma:versionID="72f7c82c311a6a71bdb4eeaa85777e24">
  <xsd:schema xmlns:xsd="http://www.w3.org/2001/XMLSchema" xmlns:xs="http://www.w3.org/2001/XMLSchema" xmlns:p="http://schemas.microsoft.com/office/2006/metadata/properties" xmlns:ns1="http://schemas.microsoft.com/sharepoint/v3" xmlns:ns2="d5683d85-4287-4996-91fb-5f04ea0fa926" xmlns:ns3="1aaf7fd7-ce83-403f-9677-7041c73bea82" targetNamespace="http://schemas.microsoft.com/office/2006/metadata/properties" ma:root="true" ma:fieldsID="d064d6d8e742f431341a321f7066794f" ns1:_="" ns2:_="" ns3:_="">
    <xsd:import namespace="http://schemas.microsoft.com/sharepoint/v3"/>
    <xsd:import namespace="d5683d85-4287-4996-91fb-5f04ea0fa926"/>
    <xsd:import namespace="1aaf7fd7-ce83-403f-9677-7041c73bea8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_Flow_SignoffStatu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683d85-4287-4996-91fb-5f04ea0fa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39487790-d3d9-4b97-af76-8322cd05d7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aaf7fd7-ce83-403f-9677-7041c73bea8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8af43763-1648-4078-9893-595b4733c203}" ma:internalName="TaxCatchAll" ma:showField="CatchAllData" ma:web="1aaf7fd7-ce83-403f-9677-7041c73bea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d5683d85-4287-4996-91fb-5f04ea0fa926">
      <Terms xmlns="http://schemas.microsoft.com/office/infopath/2007/PartnerControls"/>
    </lcf76f155ced4ddcb4097134ff3c332f>
    <TaxCatchAll xmlns="1aaf7fd7-ce83-403f-9677-7041c73bea82" xsi:nil="true"/>
    <_ip_UnifiedCompliancePolicyProperties xmlns="http://schemas.microsoft.com/sharepoint/v3" xsi:nil="true"/>
    <_Flow_SignoffStatus xmlns="d5683d85-4287-4996-91fb-5f04ea0fa926" xsi:nil="true"/>
  </documentManagement>
</p:properties>
</file>

<file path=customXml/itemProps1.xml><?xml version="1.0" encoding="utf-8"?>
<ds:datastoreItem xmlns:ds="http://schemas.openxmlformats.org/officeDocument/2006/customXml" ds:itemID="{E781A9C5-830A-4A59-AC7A-CCA058A8A6C2}">
  <ds:schemaRefs>
    <ds:schemaRef ds:uri="http://schemas.openxmlformats.org/officeDocument/2006/bibliography"/>
  </ds:schemaRefs>
</ds:datastoreItem>
</file>

<file path=customXml/itemProps2.xml><?xml version="1.0" encoding="utf-8"?>
<ds:datastoreItem xmlns:ds="http://schemas.openxmlformats.org/officeDocument/2006/customXml" ds:itemID="{E00F835E-C22F-4EF8-ADB2-C0B4611E12ED}"/>
</file>

<file path=customXml/itemProps3.xml><?xml version="1.0" encoding="utf-8"?>
<ds:datastoreItem xmlns:ds="http://schemas.openxmlformats.org/officeDocument/2006/customXml" ds:itemID="{9EC29E95-D69D-4AD0-9A79-B70EBFEA76E2}"/>
</file>

<file path=customXml/itemProps4.xml><?xml version="1.0" encoding="utf-8"?>
<ds:datastoreItem xmlns:ds="http://schemas.openxmlformats.org/officeDocument/2006/customXml" ds:itemID="{2C8966BC-5AE0-40F5-A599-3056C81E7823}"/>
</file>

<file path=docProps/app.xml><?xml version="1.0" encoding="utf-8"?>
<Properties xmlns="http://schemas.openxmlformats.org/officeDocument/2006/extended-properties" xmlns:vt="http://schemas.openxmlformats.org/officeDocument/2006/docPropsVTypes">
  <Template>Normal</Template>
  <TotalTime>1</TotalTime>
  <Pages>11</Pages>
  <Words>3537</Words>
  <Characters>20163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Kavanagh, Emily</dc:creator>
  <cp:keywords/>
  <dc:description/>
  <cp:lastModifiedBy>Russell, Sarah</cp:lastModifiedBy>
  <cp:revision>2</cp:revision>
  <cp:lastPrinted>2019-06-06T09:15:00Z</cp:lastPrinted>
  <dcterms:created xsi:type="dcterms:W3CDTF">2022-03-31T10:45:00Z</dcterms:created>
  <dcterms:modified xsi:type="dcterms:W3CDTF">2022-03-31T10:45:00Z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0x0101002F37E375D31D594596EDA6F9E5748AFA</vt:lpwstr>
  </property>
</Properties>
</file>